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079CFB" w14:textId="7A020E9E" w:rsidR="006C22BC" w:rsidRPr="0052548E" w:rsidRDefault="006C22BC" w:rsidP="006C22BC">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90bis</w:t>
      </w:r>
      <w:r w:rsidRPr="0052548E">
        <w:rPr>
          <w:rFonts w:ascii="Arial" w:hAnsi="Arial" w:cs="Arial"/>
          <w:b/>
          <w:bCs/>
          <w:sz w:val="28"/>
        </w:rPr>
        <w:t xml:space="preserve"> </w:t>
      </w:r>
      <w:r>
        <w:rPr>
          <w:rFonts w:ascii="Arial" w:eastAsia="MS Mincho" w:hAnsi="Arial" w:cs="Arial"/>
          <w:b/>
          <w:bCs/>
          <w:sz w:val="28"/>
          <w:lang w:eastAsia="ja-JP"/>
        </w:rPr>
        <w:tab/>
      </w:r>
      <w:r w:rsidR="007817B8" w:rsidRPr="007817B8">
        <w:rPr>
          <w:rFonts w:ascii="Arial" w:hAnsi="Arial" w:cs="Arial"/>
          <w:b/>
          <w:bCs/>
          <w:sz w:val="28"/>
        </w:rPr>
        <w:t>R1-1718088</w:t>
      </w:r>
    </w:p>
    <w:p w14:paraId="5D1E20EC" w14:textId="28FAF230" w:rsidR="006C22BC" w:rsidRPr="009513AC" w:rsidRDefault="006C22BC" w:rsidP="006C22B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Prague, Czechia, 9</w:t>
      </w:r>
      <w:r w:rsidRPr="00FD61E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13</w:t>
      </w:r>
      <w:r w:rsidRPr="00FD61EB">
        <w:rPr>
          <w:rFonts w:ascii="Arial" w:eastAsia="MS Mincho" w:hAnsi="Arial" w:cs="Arial"/>
          <w:b/>
          <w:bCs/>
          <w:sz w:val="28"/>
          <w:vertAlign w:val="superscript"/>
          <w:lang w:eastAsia="ja-JP"/>
        </w:rPr>
        <w:t>th</w:t>
      </w:r>
      <w:r>
        <w:rPr>
          <w:rFonts w:ascii="Arial" w:eastAsia="MS Mincho" w:hAnsi="Arial" w:cs="Arial" w:hint="eastAsia"/>
          <w:b/>
          <w:bCs/>
          <w:sz w:val="28"/>
          <w:lang w:eastAsia="ja-JP"/>
        </w:rPr>
        <w:t xml:space="preserve">, </w:t>
      </w:r>
      <w:r>
        <w:rPr>
          <w:rFonts w:ascii="Arial" w:hAnsi="Arial" w:cs="Arial"/>
          <w:b/>
          <w:bCs/>
          <w:sz w:val="28"/>
        </w:rPr>
        <w:t>October 201</w:t>
      </w:r>
      <w:r w:rsidRPr="009513AC">
        <w:rPr>
          <w:rFonts w:ascii="Arial" w:eastAsia="MS Mincho" w:hAnsi="Arial" w:cs="Arial" w:hint="eastAsia"/>
          <w:b/>
          <w:bCs/>
          <w:sz w:val="28"/>
          <w:lang w:eastAsia="ja-JP"/>
        </w:rPr>
        <w:t>7</w:t>
      </w:r>
    </w:p>
    <w:p w14:paraId="2DD42AB3" w14:textId="77777777" w:rsidR="005223FF" w:rsidRPr="005223FF" w:rsidRDefault="005223FF" w:rsidP="005223FF">
      <w:pPr>
        <w:wordWrap/>
        <w:overflowPunct w:val="0"/>
        <w:adjustRightInd w:val="0"/>
        <w:textAlignment w:val="baseline"/>
        <w:rPr>
          <w:rFonts w:ascii="Times New Roman" w:eastAsia="Calibri"/>
          <w:b/>
          <w:i/>
          <w:kern w:val="0"/>
          <w:sz w:val="18"/>
          <w:szCs w:val="20"/>
          <w:lang w:eastAsia="en-US"/>
        </w:rPr>
      </w:pPr>
    </w:p>
    <w:p w14:paraId="3F76E0DB" w14:textId="4B17D4EA" w:rsidR="005223FF" w:rsidRPr="005223FF" w:rsidRDefault="005223FF" w:rsidP="005223FF">
      <w:pPr>
        <w:widowControl/>
        <w:tabs>
          <w:tab w:val="left" w:pos="1985"/>
        </w:tabs>
        <w:wordWrap/>
        <w:overflowPunct w:val="0"/>
        <w:adjustRightInd w:val="0"/>
        <w:spacing w:after="180"/>
        <w:textAlignment w:val="baseline"/>
        <w:rPr>
          <w:rFonts w:ascii="Arial" w:eastAsia="Calibri" w:hAnsi="Arial" w:cs="Arial"/>
          <w:kern w:val="0"/>
          <w:sz w:val="24"/>
          <w:szCs w:val="20"/>
          <w:lang w:eastAsia="en-US"/>
        </w:rPr>
      </w:pPr>
      <w:r w:rsidRPr="005223FF">
        <w:rPr>
          <w:rFonts w:ascii="Arial" w:eastAsia="Calibri" w:hAnsi="Arial" w:cs="Arial"/>
          <w:b/>
          <w:kern w:val="0"/>
          <w:sz w:val="24"/>
          <w:szCs w:val="20"/>
          <w:lang w:eastAsia="en-US"/>
        </w:rPr>
        <w:t>Agenda item:</w:t>
      </w:r>
      <w:r w:rsidRPr="005223FF">
        <w:rPr>
          <w:rFonts w:ascii="Arial" w:eastAsia="Calibri" w:hAnsi="Arial" w:cs="Arial"/>
          <w:kern w:val="0"/>
          <w:sz w:val="24"/>
          <w:szCs w:val="20"/>
          <w:lang w:eastAsia="en-US"/>
        </w:rPr>
        <w:tab/>
      </w:r>
      <w:bookmarkStart w:id="0" w:name="Source"/>
      <w:bookmarkEnd w:id="0"/>
      <w:r w:rsidR="006C22BC">
        <w:rPr>
          <w:rFonts w:ascii="Arial" w:eastAsia="Calibri" w:hAnsi="Arial" w:cs="Arial"/>
          <w:kern w:val="0"/>
          <w:sz w:val="24"/>
          <w:szCs w:val="20"/>
          <w:lang w:eastAsia="en-US"/>
        </w:rPr>
        <w:t>6</w:t>
      </w:r>
      <w:r w:rsidR="00642FAD">
        <w:rPr>
          <w:rFonts w:ascii="Arial" w:eastAsia="Calibri" w:hAnsi="Arial" w:cs="Arial"/>
          <w:kern w:val="0"/>
          <w:sz w:val="24"/>
          <w:szCs w:val="20"/>
          <w:lang w:eastAsia="en-US"/>
        </w:rPr>
        <w:t>.1.</w:t>
      </w:r>
      <w:r w:rsidR="00925E80">
        <w:rPr>
          <w:rFonts w:ascii="Arial" w:eastAsia="Calibri" w:hAnsi="Arial" w:cs="Arial"/>
          <w:kern w:val="0"/>
          <w:sz w:val="24"/>
          <w:szCs w:val="20"/>
          <w:lang w:eastAsia="en-US"/>
        </w:rPr>
        <w:t>1</w:t>
      </w:r>
    </w:p>
    <w:p w14:paraId="4E9D0481" w14:textId="38E8BB55" w:rsidR="005223FF" w:rsidRPr="005223FF" w:rsidRDefault="005223FF" w:rsidP="005223FF">
      <w:pPr>
        <w:widowControl/>
        <w:tabs>
          <w:tab w:val="left" w:pos="1985"/>
        </w:tabs>
        <w:wordWrap/>
        <w:overflowPunct w:val="0"/>
        <w:adjustRightInd w:val="0"/>
        <w:spacing w:after="180"/>
        <w:textAlignment w:val="baseline"/>
        <w:rPr>
          <w:rFonts w:ascii="Arial" w:eastAsia="Calibri" w:hAnsi="Arial" w:cs="Arial"/>
          <w:kern w:val="0"/>
          <w:sz w:val="24"/>
          <w:szCs w:val="20"/>
          <w:lang w:eastAsia="en-US"/>
        </w:rPr>
      </w:pPr>
      <w:r w:rsidRPr="005223FF">
        <w:rPr>
          <w:rFonts w:ascii="Arial" w:eastAsia="Calibri" w:hAnsi="Arial" w:cs="Arial"/>
          <w:b/>
          <w:kern w:val="0"/>
          <w:sz w:val="24"/>
          <w:szCs w:val="20"/>
          <w:lang w:eastAsia="en-US"/>
        </w:rPr>
        <w:t xml:space="preserve">Source: </w:t>
      </w:r>
      <w:r w:rsidRPr="005223FF">
        <w:rPr>
          <w:rFonts w:ascii="Arial" w:eastAsia="Calibri" w:hAnsi="Arial" w:cs="Arial"/>
          <w:b/>
          <w:kern w:val="0"/>
          <w:sz w:val="24"/>
          <w:szCs w:val="20"/>
          <w:lang w:eastAsia="en-US"/>
        </w:rPr>
        <w:tab/>
      </w:r>
      <w:r w:rsidRPr="005223FF">
        <w:rPr>
          <w:rFonts w:ascii="Arial" w:eastAsia="Calibri" w:hAnsi="Arial" w:cs="Arial"/>
          <w:kern w:val="0"/>
          <w:sz w:val="24"/>
          <w:szCs w:val="20"/>
          <w:lang w:eastAsia="en-US"/>
        </w:rPr>
        <w:t>Qualcomm Incorporated</w:t>
      </w:r>
    </w:p>
    <w:p w14:paraId="78C2A59F" w14:textId="7F964D68" w:rsidR="005223FF" w:rsidRPr="005223FF" w:rsidRDefault="005223FF" w:rsidP="005223FF">
      <w:pPr>
        <w:widowControl/>
        <w:wordWrap/>
        <w:overflowPunct w:val="0"/>
        <w:adjustRightInd w:val="0"/>
        <w:spacing w:after="180"/>
        <w:ind w:left="1988" w:hanging="1988"/>
        <w:jc w:val="left"/>
        <w:textAlignment w:val="baseline"/>
        <w:rPr>
          <w:rFonts w:ascii="Arial" w:eastAsia="Calibri" w:hAnsi="Arial" w:cs="Arial"/>
          <w:kern w:val="0"/>
          <w:sz w:val="28"/>
          <w:lang w:eastAsia="en-US"/>
        </w:rPr>
      </w:pPr>
      <w:r w:rsidRPr="005223FF">
        <w:rPr>
          <w:rFonts w:ascii="Arial" w:eastAsia="Calibri" w:hAnsi="Arial" w:cs="Arial"/>
          <w:b/>
          <w:kern w:val="0"/>
          <w:sz w:val="24"/>
          <w:szCs w:val="20"/>
          <w:lang w:eastAsia="en-US"/>
        </w:rPr>
        <w:t>Title:</w:t>
      </w:r>
      <w:r w:rsidRPr="005223FF">
        <w:rPr>
          <w:rFonts w:ascii="Arial" w:eastAsia="Calibri" w:hAnsi="Arial" w:cs="Arial"/>
          <w:kern w:val="0"/>
          <w:sz w:val="24"/>
          <w:szCs w:val="20"/>
          <w:lang w:eastAsia="en-US"/>
        </w:rPr>
        <w:t xml:space="preserve"> </w:t>
      </w:r>
      <w:r w:rsidRPr="005223FF">
        <w:rPr>
          <w:rFonts w:ascii="Arial" w:eastAsia="Calibri" w:hAnsi="Arial" w:cs="Arial"/>
          <w:kern w:val="0"/>
          <w:sz w:val="22"/>
          <w:szCs w:val="20"/>
          <w:lang w:eastAsia="en-US"/>
        </w:rPr>
        <w:tab/>
      </w:r>
      <w:r w:rsidR="00925E80">
        <w:rPr>
          <w:rFonts w:ascii="Arial" w:eastAsia="Calibri" w:hAnsi="Arial" w:cs="Arial"/>
          <w:kern w:val="0"/>
          <w:sz w:val="24"/>
          <w:szCs w:val="20"/>
          <w:lang w:eastAsia="en-US"/>
        </w:rPr>
        <w:t xml:space="preserve">Issue with handovers in </w:t>
      </w:r>
      <w:proofErr w:type="spellStart"/>
      <w:r w:rsidR="00925E80">
        <w:rPr>
          <w:rFonts w:ascii="Arial" w:eastAsia="Calibri" w:hAnsi="Arial" w:cs="Arial"/>
          <w:kern w:val="0"/>
          <w:sz w:val="24"/>
          <w:szCs w:val="20"/>
          <w:lang w:eastAsia="en-US"/>
        </w:rPr>
        <w:t>eMTC</w:t>
      </w:r>
      <w:proofErr w:type="spellEnd"/>
    </w:p>
    <w:p w14:paraId="5E58C004" w14:textId="77777777" w:rsidR="005223FF" w:rsidRPr="005223FF" w:rsidRDefault="005223FF" w:rsidP="005223FF">
      <w:pPr>
        <w:widowControl/>
        <w:wordWrap/>
        <w:overflowPunct w:val="0"/>
        <w:adjustRightInd w:val="0"/>
        <w:spacing w:after="180"/>
        <w:ind w:left="1988" w:hanging="1988"/>
        <w:textAlignment w:val="baseline"/>
        <w:rPr>
          <w:rFonts w:ascii="Arial" w:eastAsia="Calibri" w:hAnsi="Arial" w:cs="Arial"/>
          <w:kern w:val="0"/>
          <w:sz w:val="24"/>
          <w:szCs w:val="20"/>
          <w:lang w:eastAsia="en-US"/>
        </w:rPr>
      </w:pPr>
      <w:r w:rsidRPr="005223FF">
        <w:rPr>
          <w:rFonts w:ascii="Arial" w:eastAsia="Calibri" w:hAnsi="Arial" w:cs="Arial"/>
          <w:b/>
          <w:kern w:val="0"/>
          <w:sz w:val="24"/>
          <w:szCs w:val="20"/>
          <w:lang w:eastAsia="en-US"/>
        </w:rPr>
        <w:t>Document for:</w:t>
      </w:r>
      <w:r w:rsidRPr="005223FF">
        <w:rPr>
          <w:rFonts w:ascii="Arial" w:eastAsia="Calibri" w:hAnsi="Arial" w:cs="Arial"/>
          <w:kern w:val="0"/>
          <w:sz w:val="24"/>
          <w:szCs w:val="20"/>
          <w:lang w:eastAsia="en-US"/>
        </w:rPr>
        <w:tab/>
      </w:r>
      <w:bookmarkStart w:id="1" w:name="DocumentFor"/>
      <w:bookmarkEnd w:id="1"/>
      <w:r w:rsidRPr="005223FF">
        <w:rPr>
          <w:rFonts w:ascii="Arial" w:eastAsia="Calibri" w:hAnsi="Arial" w:cs="Arial"/>
          <w:kern w:val="0"/>
          <w:sz w:val="24"/>
          <w:szCs w:val="20"/>
          <w:lang w:eastAsia="en-US"/>
        </w:rPr>
        <w:t>Discussion/Decision</w:t>
      </w:r>
    </w:p>
    <w:p w14:paraId="26F4A535" w14:textId="77777777" w:rsidR="005223FF" w:rsidRDefault="005223FF" w:rsidP="005223FF"/>
    <w:p w14:paraId="11D71509" w14:textId="7B51C116" w:rsidR="005223FF" w:rsidRDefault="00594E74" w:rsidP="005223FF">
      <w:pPr>
        <w:pStyle w:val="Heading1"/>
      </w:pPr>
      <w:r>
        <w:t>Problem statement</w:t>
      </w:r>
    </w:p>
    <w:p w14:paraId="76C4C131" w14:textId="77777777" w:rsidR="00594E74" w:rsidRDefault="00925E80" w:rsidP="00925E80">
      <w:pPr>
        <w:rPr>
          <w:rFonts w:ascii="Times New Roman"/>
          <w:sz w:val="22"/>
          <w:szCs w:val="22"/>
          <w:lang w:val="en-GB"/>
        </w:rPr>
      </w:pPr>
      <w:r>
        <w:rPr>
          <w:rFonts w:ascii="Times New Roman"/>
          <w:sz w:val="22"/>
          <w:szCs w:val="22"/>
          <w:lang w:val="en-GB"/>
        </w:rPr>
        <w:t xml:space="preserve">In Rel-13 </w:t>
      </w:r>
      <w:proofErr w:type="spellStart"/>
      <w:r>
        <w:rPr>
          <w:rFonts w:ascii="Times New Roman"/>
          <w:sz w:val="22"/>
          <w:szCs w:val="22"/>
          <w:lang w:val="en-GB"/>
        </w:rPr>
        <w:t>eMTC</w:t>
      </w:r>
      <w:proofErr w:type="spellEnd"/>
      <w:r>
        <w:rPr>
          <w:rFonts w:ascii="Times New Roman"/>
          <w:sz w:val="22"/>
          <w:szCs w:val="22"/>
          <w:lang w:val="en-GB"/>
        </w:rPr>
        <w:t xml:space="preserve">, a UE receives SIB1 in the HO command. This SIB1 includes the valid/invalid mask that the UE can use to receive the RAR in the target cell. SIB1, however, does not include the MBSFN subframe mask. Thus, it is not clear what is the assumption on MBSFN subframes for the target cell upon handover. </w:t>
      </w:r>
    </w:p>
    <w:p w14:paraId="0F4C5B40" w14:textId="77777777" w:rsidR="00594E74" w:rsidRDefault="00594E74" w:rsidP="00925E80">
      <w:pPr>
        <w:rPr>
          <w:rFonts w:ascii="Times New Roman"/>
          <w:sz w:val="22"/>
          <w:szCs w:val="22"/>
          <w:lang w:val="en-GB"/>
        </w:rPr>
      </w:pPr>
    </w:p>
    <w:p w14:paraId="09456068" w14:textId="250610DD" w:rsidR="00594E74" w:rsidRPr="00594E74" w:rsidRDefault="00594E74" w:rsidP="00925E80">
      <w:pPr>
        <w:rPr>
          <w:rFonts w:ascii="Times New Roman"/>
          <w:b/>
          <w:sz w:val="22"/>
          <w:szCs w:val="22"/>
          <w:lang w:val="en-GB"/>
        </w:rPr>
      </w:pPr>
      <w:r w:rsidRPr="00594E74">
        <w:rPr>
          <w:rFonts w:ascii="Times New Roman"/>
          <w:b/>
          <w:sz w:val="22"/>
          <w:szCs w:val="22"/>
          <w:u w:val="single"/>
          <w:lang w:val="en-GB"/>
        </w:rPr>
        <w:t>Observation 1:</w:t>
      </w:r>
      <w:r>
        <w:rPr>
          <w:rFonts w:ascii="Times New Roman"/>
          <w:b/>
          <w:sz w:val="22"/>
          <w:szCs w:val="22"/>
          <w:lang w:val="en-GB"/>
        </w:rPr>
        <w:t xml:space="preserve"> With current signalling, the UE does not know the MBSFN subframe configuration of the target cell after handover.</w:t>
      </w:r>
    </w:p>
    <w:p w14:paraId="5DC43169" w14:textId="77777777" w:rsidR="00594E74" w:rsidRDefault="00594E74" w:rsidP="00925E80">
      <w:pPr>
        <w:rPr>
          <w:rFonts w:ascii="Times New Roman"/>
          <w:sz w:val="22"/>
          <w:szCs w:val="22"/>
          <w:lang w:val="en-GB"/>
        </w:rPr>
      </w:pPr>
    </w:p>
    <w:p w14:paraId="3B702253" w14:textId="7172D78D" w:rsidR="00B00718" w:rsidRDefault="00925E80" w:rsidP="00925E80">
      <w:pPr>
        <w:rPr>
          <w:rFonts w:ascii="Times New Roman"/>
          <w:sz w:val="22"/>
          <w:szCs w:val="22"/>
          <w:lang w:val="en-GB"/>
        </w:rPr>
      </w:pPr>
      <w:r>
        <w:rPr>
          <w:rFonts w:ascii="Times New Roman"/>
          <w:sz w:val="22"/>
          <w:szCs w:val="22"/>
          <w:lang w:val="en-GB"/>
        </w:rPr>
        <w:t>Note that this issue exists also in regular LTE, but with the following differences:</w:t>
      </w:r>
    </w:p>
    <w:p w14:paraId="564FCC2E" w14:textId="0CD6C073" w:rsidR="00925E80" w:rsidRDefault="007D1FFA" w:rsidP="00925E80">
      <w:pPr>
        <w:pStyle w:val="ListParagraph"/>
        <w:numPr>
          <w:ilvl w:val="0"/>
          <w:numId w:val="34"/>
        </w:numPr>
        <w:ind w:leftChars="0"/>
        <w:rPr>
          <w:rFonts w:ascii="Times New Roman"/>
          <w:snapToGrid w:val="0"/>
          <w:sz w:val="22"/>
          <w:szCs w:val="22"/>
          <w:lang w:val="en-GB"/>
        </w:rPr>
      </w:pPr>
      <w:r>
        <w:rPr>
          <w:rFonts w:ascii="Times New Roman"/>
          <w:snapToGrid w:val="0"/>
          <w:sz w:val="22"/>
          <w:szCs w:val="22"/>
          <w:lang w:val="en-GB"/>
        </w:rPr>
        <w:t xml:space="preserve">In legacy LTE, the </w:t>
      </w:r>
      <w:proofErr w:type="spellStart"/>
      <w:r>
        <w:rPr>
          <w:rFonts w:ascii="Times New Roman"/>
          <w:snapToGrid w:val="0"/>
          <w:sz w:val="22"/>
          <w:szCs w:val="22"/>
          <w:lang w:val="en-GB"/>
        </w:rPr>
        <w:t>eNB</w:t>
      </w:r>
      <w:proofErr w:type="spellEnd"/>
      <w:r>
        <w:rPr>
          <w:rFonts w:ascii="Times New Roman"/>
          <w:snapToGrid w:val="0"/>
          <w:sz w:val="22"/>
          <w:szCs w:val="22"/>
          <w:lang w:val="en-GB"/>
        </w:rPr>
        <w:t xml:space="preserve"> will not schedule RAR in the MBSFN subframes. This can be easily achieved by not transmitting a PDCCH in that corresponding subframe. In </w:t>
      </w:r>
      <w:proofErr w:type="spellStart"/>
      <w:r>
        <w:rPr>
          <w:rFonts w:ascii="Times New Roman"/>
          <w:snapToGrid w:val="0"/>
          <w:sz w:val="22"/>
          <w:szCs w:val="22"/>
          <w:lang w:val="en-GB"/>
        </w:rPr>
        <w:t>eMTC</w:t>
      </w:r>
      <w:proofErr w:type="spellEnd"/>
      <w:r>
        <w:rPr>
          <w:rFonts w:ascii="Times New Roman"/>
          <w:snapToGrid w:val="0"/>
          <w:sz w:val="22"/>
          <w:szCs w:val="22"/>
          <w:lang w:val="en-GB"/>
        </w:rPr>
        <w:t>, due to the presence of repetitions, this may not be possible. Assuming the worst case MBSFN configuration after handover may lead to an excessive number of subframes being skipped.</w:t>
      </w:r>
    </w:p>
    <w:p w14:paraId="25A1AD75" w14:textId="667EC3C8" w:rsidR="00594E74" w:rsidRDefault="00594E74" w:rsidP="00925E80">
      <w:pPr>
        <w:pStyle w:val="ListParagraph"/>
        <w:numPr>
          <w:ilvl w:val="0"/>
          <w:numId w:val="34"/>
        </w:numPr>
        <w:ind w:leftChars="0"/>
        <w:rPr>
          <w:rFonts w:ascii="Times New Roman"/>
          <w:snapToGrid w:val="0"/>
          <w:sz w:val="22"/>
          <w:szCs w:val="22"/>
          <w:lang w:val="en-GB"/>
        </w:rPr>
      </w:pPr>
      <w:r>
        <w:rPr>
          <w:rFonts w:ascii="Times New Roman"/>
          <w:snapToGrid w:val="0"/>
          <w:sz w:val="22"/>
          <w:szCs w:val="22"/>
          <w:lang w:val="en-GB"/>
        </w:rPr>
        <w:t xml:space="preserve">In legacy LTE, the UE can read SIB2 while receiving/monitoring RAR. This is not possible in </w:t>
      </w:r>
      <w:proofErr w:type="spellStart"/>
      <w:r>
        <w:rPr>
          <w:rFonts w:ascii="Times New Roman"/>
          <w:snapToGrid w:val="0"/>
          <w:sz w:val="22"/>
          <w:szCs w:val="22"/>
          <w:lang w:val="en-GB"/>
        </w:rPr>
        <w:t>eMTC</w:t>
      </w:r>
      <w:proofErr w:type="spellEnd"/>
      <w:r>
        <w:rPr>
          <w:rFonts w:ascii="Times New Roman"/>
          <w:snapToGrid w:val="0"/>
          <w:sz w:val="22"/>
          <w:szCs w:val="22"/>
          <w:lang w:val="en-GB"/>
        </w:rPr>
        <w:t xml:space="preserve"> due to narrowband operation.</w:t>
      </w:r>
    </w:p>
    <w:p w14:paraId="2829B795" w14:textId="7B65D305" w:rsidR="00594E74" w:rsidRDefault="00594E74" w:rsidP="00594E74">
      <w:pPr>
        <w:rPr>
          <w:rFonts w:ascii="Times New Roman"/>
          <w:snapToGrid w:val="0"/>
          <w:sz w:val="22"/>
          <w:szCs w:val="22"/>
          <w:lang w:val="en-GB"/>
        </w:rPr>
      </w:pPr>
    </w:p>
    <w:p w14:paraId="0C5D6C6B" w14:textId="73EB39BA" w:rsidR="00594E74" w:rsidRDefault="00594E74" w:rsidP="00594E74">
      <w:pPr>
        <w:rPr>
          <w:rFonts w:ascii="Times New Roman"/>
          <w:snapToGrid w:val="0"/>
          <w:sz w:val="22"/>
          <w:szCs w:val="22"/>
          <w:lang w:val="en-GB"/>
        </w:rPr>
      </w:pPr>
      <w:r>
        <w:rPr>
          <w:rFonts w:ascii="Times New Roman"/>
          <w:snapToGrid w:val="0"/>
          <w:sz w:val="22"/>
          <w:szCs w:val="22"/>
          <w:lang w:val="en-GB"/>
        </w:rPr>
        <w:t xml:space="preserve">Thus, the behaviour for </w:t>
      </w:r>
      <w:proofErr w:type="spellStart"/>
      <w:r>
        <w:rPr>
          <w:rFonts w:ascii="Times New Roman"/>
          <w:snapToGrid w:val="0"/>
          <w:sz w:val="22"/>
          <w:szCs w:val="22"/>
          <w:lang w:val="en-GB"/>
        </w:rPr>
        <w:t>eMTC</w:t>
      </w:r>
      <w:proofErr w:type="spellEnd"/>
      <w:r>
        <w:rPr>
          <w:rFonts w:ascii="Times New Roman"/>
          <w:snapToGrid w:val="0"/>
          <w:sz w:val="22"/>
          <w:szCs w:val="22"/>
          <w:lang w:val="en-GB"/>
        </w:rPr>
        <w:t xml:space="preserve"> in this case is not well defined. In this </w:t>
      </w:r>
      <w:proofErr w:type="gramStart"/>
      <w:r>
        <w:rPr>
          <w:rFonts w:ascii="Times New Roman"/>
          <w:snapToGrid w:val="0"/>
          <w:sz w:val="22"/>
          <w:szCs w:val="22"/>
          <w:lang w:val="en-GB"/>
        </w:rPr>
        <w:t>contrib</w:t>
      </w:r>
      <w:bookmarkStart w:id="2" w:name="_GoBack"/>
      <w:bookmarkEnd w:id="2"/>
      <w:r>
        <w:rPr>
          <w:rFonts w:ascii="Times New Roman"/>
          <w:snapToGrid w:val="0"/>
          <w:sz w:val="22"/>
          <w:szCs w:val="22"/>
          <w:lang w:val="en-GB"/>
        </w:rPr>
        <w:t>ution</w:t>
      </w:r>
      <w:proofErr w:type="gramEnd"/>
      <w:r>
        <w:rPr>
          <w:rFonts w:ascii="Times New Roman"/>
          <w:snapToGrid w:val="0"/>
          <w:sz w:val="22"/>
          <w:szCs w:val="22"/>
          <w:lang w:val="en-GB"/>
        </w:rPr>
        <w:t xml:space="preserve"> we present possible solutions to this issue.</w:t>
      </w:r>
    </w:p>
    <w:p w14:paraId="221279CD" w14:textId="2937D95D" w:rsidR="00594E74" w:rsidRDefault="00594E74" w:rsidP="00594E74">
      <w:pPr>
        <w:rPr>
          <w:rFonts w:ascii="Times New Roman"/>
          <w:snapToGrid w:val="0"/>
          <w:sz w:val="22"/>
          <w:szCs w:val="22"/>
          <w:lang w:val="en-GB"/>
        </w:rPr>
      </w:pPr>
    </w:p>
    <w:p w14:paraId="5E9A7AE2" w14:textId="0933A4C3" w:rsidR="00594E74" w:rsidRDefault="00594E74" w:rsidP="00594E74">
      <w:pPr>
        <w:rPr>
          <w:rFonts w:ascii="Times New Roman"/>
          <w:snapToGrid w:val="0"/>
          <w:sz w:val="22"/>
          <w:szCs w:val="22"/>
          <w:lang w:val="en-GB"/>
        </w:rPr>
      </w:pPr>
    </w:p>
    <w:p w14:paraId="7E17DC23" w14:textId="277473E8" w:rsidR="00594E74" w:rsidRDefault="00594E74" w:rsidP="00594E74">
      <w:pPr>
        <w:pStyle w:val="Heading1"/>
      </w:pPr>
      <w:r>
        <w:t>Proposed solutions</w:t>
      </w:r>
    </w:p>
    <w:p w14:paraId="1D447C32" w14:textId="2E83C5FB" w:rsidR="00594E74" w:rsidRDefault="009A3AF1" w:rsidP="00594E74">
      <w:pPr>
        <w:rPr>
          <w:rFonts w:ascii="Times New Roman"/>
          <w:snapToGrid w:val="0"/>
          <w:sz w:val="22"/>
          <w:szCs w:val="22"/>
          <w:lang w:val="en-GB"/>
        </w:rPr>
      </w:pPr>
      <w:r>
        <w:rPr>
          <w:rFonts w:ascii="Times New Roman"/>
          <w:snapToGrid w:val="0"/>
          <w:sz w:val="22"/>
          <w:szCs w:val="22"/>
          <w:lang w:val="en-GB"/>
        </w:rPr>
        <w:t xml:space="preserve">Given that Rel-13 has been finalized almost two releases ago, and some UEs are already in the field, we do not think it is beneficial to introduce new Rel-13 ASN.1 to include this additional information. </w:t>
      </w:r>
      <w:r w:rsidR="000441E7">
        <w:rPr>
          <w:rFonts w:ascii="Times New Roman"/>
          <w:snapToGrid w:val="0"/>
          <w:sz w:val="22"/>
          <w:szCs w:val="22"/>
          <w:lang w:val="en-GB"/>
        </w:rPr>
        <w:t>A feasible solution to this problem would be to tie the MBSFN subframe configuration with the valid/invalid bitmap, which is transmitted in the HO command.</w:t>
      </w:r>
    </w:p>
    <w:p w14:paraId="104F0BB3" w14:textId="214FD2D9" w:rsidR="000441E7" w:rsidRDefault="000441E7" w:rsidP="00594E74">
      <w:pPr>
        <w:rPr>
          <w:rFonts w:ascii="Times New Roman"/>
          <w:snapToGrid w:val="0"/>
          <w:sz w:val="22"/>
          <w:szCs w:val="22"/>
          <w:lang w:val="en-GB"/>
        </w:rPr>
      </w:pPr>
    </w:p>
    <w:p w14:paraId="0E589A5D" w14:textId="25BF8ED6" w:rsidR="000441E7" w:rsidRDefault="000441E7" w:rsidP="00594E74">
      <w:pPr>
        <w:rPr>
          <w:rFonts w:ascii="Times New Roman"/>
          <w:b/>
          <w:snapToGrid w:val="0"/>
          <w:sz w:val="22"/>
          <w:szCs w:val="22"/>
          <w:lang w:val="en-GB"/>
        </w:rPr>
      </w:pPr>
      <w:r w:rsidRPr="000441E7">
        <w:rPr>
          <w:rFonts w:ascii="Times New Roman"/>
          <w:b/>
          <w:snapToGrid w:val="0"/>
          <w:sz w:val="22"/>
          <w:szCs w:val="22"/>
          <w:u w:val="single"/>
          <w:lang w:val="en-GB"/>
        </w:rPr>
        <w:t>Proposal 1</w:t>
      </w:r>
      <w:r>
        <w:rPr>
          <w:rFonts w:ascii="Times New Roman"/>
          <w:b/>
          <w:snapToGrid w:val="0"/>
          <w:sz w:val="22"/>
          <w:szCs w:val="22"/>
          <w:u w:val="single"/>
          <w:lang w:val="en-GB"/>
        </w:rPr>
        <w:t xml:space="preserve">: </w:t>
      </w:r>
      <w:r>
        <w:rPr>
          <w:rFonts w:ascii="Times New Roman"/>
          <w:b/>
          <w:snapToGrid w:val="0"/>
          <w:sz w:val="22"/>
          <w:szCs w:val="22"/>
          <w:lang w:val="en-GB"/>
        </w:rPr>
        <w:t>For Rel-13, the UE assumes that the valid/invalid mask in the HO command is the same as the MBSFN subframe mask in the target cell.</w:t>
      </w:r>
    </w:p>
    <w:p w14:paraId="40D76615" w14:textId="5255EFF4" w:rsidR="000441E7" w:rsidRDefault="000441E7" w:rsidP="00594E74">
      <w:pPr>
        <w:rPr>
          <w:rFonts w:ascii="Times New Roman"/>
          <w:b/>
          <w:snapToGrid w:val="0"/>
          <w:sz w:val="22"/>
          <w:szCs w:val="22"/>
          <w:lang w:val="en-GB"/>
        </w:rPr>
      </w:pPr>
    </w:p>
    <w:p w14:paraId="45E346B2" w14:textId="6B5D47D9" w:rsidR="000441E7" w:rsidRDefault="000441E7" w:rsidP="00594E74">
      <w:pPr>
        <w:rPr>
          <w:rFonts w:ascii="Times New Roman"/>
          <w:snapToGrid w:val="0"/>
          <w:sz w:val="22"/>
          <w:szCs w:val="22"/>
          <w:lang w:val="en-GB"/>
        </w:rPr>
      </w:pPr>
      <w:r w:rsidRPr="000441E7">
        <w:rPr>
          <w:rFonts w:ascii="Times New Roman"/>
          <w:snapToGrid w:val="0"/>
          <w:sz w:val="22"/>
          <w:szCs w:val="22"/>
          <w:lang w:val="en-GB"/>
        </w:rPr>
        <w:t xml:space="preserve">For </w:t>
      </w:r>
      <w:r>
        <w:rPr>
          <w:rFonts w:ascii="Times New Roman"/>
          <w:snapToGrid w:val="0"/>
          <w:sz w:val="22"/>
          <w:szCs w:val="22"/>
          <w:lang w:val="en-GB"/>
        </w:rPr>
        <w:t xml:space="preserve">Rel-14, RAN2 included the SIB2 in handover command [1]. Although this </w:t>
      </w:r>
      <w:r w:rsidR="00802017">
        <w:rPr>
          <w:rFonts w:ascii="Times New Roman"/>
          <w:snapToGrid w:val="0"/>
          <w:sz w:val="22"/>
          <w:szCs w:val="22"/>
          <w:lang w:val="en-GB"/>
        </w:rPr>
        <w:t xml:space="preserve">CR </w:t>
      </w:r>
      <w:r>
        <w:rPr>
          <w:rFonts w:ascii="Times New Roman"/>
          <w:snapToGrid w:val="0"/>
          <w:sz w:val="22"/>
          <w:szCs w:val="22"/>
          <w:lang w:val="en-GB"/>
        </w:rPr>
        <w:t xml:space="preserve">was originally for switching between CE and non-CE mode, the </w:t>
      </w:r>
      <w:r w:rsidR="00802017">
        <w:rPr>
          <w:rFonts w:ascii="Times New Roman"/>
          <w:snapToGrid w:val="0"/>
          <w:sz w:val="22"/>
          <w:szCs w:val="22"/>
          <w:lang w:val="en-GB"/>
        </w:rPr>
        <w:t xml:space="preserve">same signalling can be used for handover in CE mode. One possible drawback of this solution is that the whole SIB2 has to be transmitted in the HO command, which may increase the number of repetitions needed for its transmissions, and thus the HO delay would be also increased. </w:t>
      </w:r>
    </w:p>
    <w:p w14:paraId="7548805F" w14:textId="68B9DB99" w:rsidR="000441E7" w:rsidRDefault="000441E7" w:rsidP="00594E74">
      <w:pPr>
        <w:rPr>
          <w:rFonts w:ascii="Times New Roman"/>
          <w:snapToGrid w:val="0"/>
          <w:sz w:val="22"/>
          <w:szCs w:val="22"/>
          <w:lang w:val="en-GB"/>
        </w:rPr>
      </w:pPr>
    </w:p>
    <w:p w14:paraId="58C5B818" w14:textId="7FCA20D4" w:rsidR="00802017" w:rsidRDefault="00802017" w:rsidP="00594E74">
      <w:pPr>
        <w:rPr>
          <w:rFonts w:ascii="Times New Roman"/>
          <w:b/>
          <w:snapToGrid w:val="0"/>
          <w:sz w:val="22"/>
          <w:szCs w:val="22"/>
          <w:lang w:val="en-GB"/>
        </w:rPr>
      </w:pPr>
      <w:r>
        <w:rPr>
          <w:rFonts w:ascii="Times New Roman"/>
          <w:b/>
          <w:snapToGrid w:val="0"/>
          <w:sz w:val="22"/>
          <w:szCs w:val="22"/>
          <w:u w:val="single"/>
          <w:lang w:val="en-GB"/>
        </w:rPr>
        <w:t>Observation</w:t>
      </w:r>
      <w:r w:rsidR="000441E7" w:rsidRPr="000441E7">
        <w:rPr>
          <w:rFonts w:ascii="Times New Roman"/>
          <w:b/>
          <w:snapToGrid w:val="0"/>
          <w:sz w:val="22"/>
          <w:szCs w:val="22"/>
          <w:u w:val="single"/>
          <w:lang w:val="en-GB"/>
        </w:rPr>
        <w:t xml:space="preserve"> 2</w:t>
      </w:r>
      <w:r w:rsidR="000441E7">
        <w:rPr>
          <w:rFonts w:ascii="Times New Roman"/>
          <w:b/>
          <w:snapToGrid w:val="0"/>
          <w:sz w:val="22"/>
          <w:szCs w:val="22"/>
          <w:u w:val="single"/>
          <w:lang w:val="en-GB"/>
        </w:rPr>
        <w:t xml:space="preserve">: </w:t>
      </w:r>
      <w:r w:rsidR="000441E7">
        <w:rPr>
          <w:rFonts w:ascii="Times New Roman"/>
          <w:b/>
          <w:snapToGrid w:val="0"/>
          <w:sz w:val="22"/>
          <w:szCs w:val="22"/>
          <w:lang w:val="en-GB"/>
        </w:rPr>
        <w:t xml:space="preserve">For Rel-14, </w:t>
      </w:r>
      <w:r>
        <w:rPr>
          <w:rFonts w:ascii="Times New Roman"/>
          <w:b/>
          <w:snapToGrid w:val="0"/>
          <w:sz w:val="22"/>
          <w:szCs w:val="22"/>
          <w:lang w:val="en-GB"/>
        </w:rPr>
        <w:t>SIB2</w:t>
      </w:r>
      <w:r w:rsidR="000441E7">
        <w:rPr>
          <w:rFonts w:ascii="Times New Roman"/>
          <w:b/>
          <w:snapToGrid w:val="0"/>
          <w:sz w:val="22"/>
          <w:szCs w:val="22"/>
          <w:lang w:val="en-GB"/>
        </w:rPr>
        <w:t xml:space="preserve"> can be signalled i</w:t>
      </w:r>
      <w:r>
        <w:rPr>
          <w:rFonts w:ascii="Times New Roman"/>
          <w:b/>
          <w:snapToGrid w:val="0"/>
          <w:sz w:val="22"/>
          <w:szCs w:val="22"/>
          <w:lang w:val="en-GB"/>
        </w:rPr>
        <w:t>n HO (introduced in [1]).</w:t>
      </w:r>
    </w:p>
    <w:p w14:paraId="652A60CB" w14:textId="11D76950" w:rsidR="00802017" w:rsidRDefault="00802017" w:rsidP="00594E74">
      <w:pPr>
        <w:rPr>
          <w:rFonts w:ascii="Times New Roman"/>
          <w:b/>
          <w:snapToGrid w:val="0"/>
          <w:sz w:val="22"/>
          <w:szCs w:val="22"/>
          <w:lang w:val="en-GB"/>
        </w:rPr>
      </w:pPr>
    </w:p>
    <w:p w14:paraId="3D2A6A6D" w14:textId="433F17FF" w:rsidR="000441E7" w:rsidRDefault="00802017" w:rsidP="00594E74">
      <w:pPr>
        <w:rPr>
          <w:rFonts w:ascii="Times New Roman"/>
          <w:b/>
          <w:snapToGrid w:val="0"/>
          <w:sz w:val="22"/>
          <w:szCs w:val="22"/>
          <w:lang w:val="en-GB"/>
        </w:rPr>
      </w:pPr>
      <w:r w:rsidRPr="00802017">
        <w:rPr>
          <w:rFonts w:ascii="Times New Roman"/>
          <w:b/>
          <w:snapToGrid w:val="0"/>
          <w:sz w:val="22"/>
          <w:szCs w:val="22"/>
          <w:u w:val="single"/>
          <w:lang w:val="en-GB"/>
        </w:rPr>
        <w:t>Proposal 2:</w:t>
      </w:r>
      <w:r>
        <w:rPr>
          <w:rFonts w:ascii="Times New Roman"/>
          <w:b/>
          <w:snapToGrid w:val="0"/>
          <w:sz w:val="22"/>
          <w:szCs w:val="22"/>
          <w:u w:val="single"/>
          <w:lang w:val="en-GB"/>
        </w:rPr>
        <w:t xml:space="preserve"> </w:t>
      </w:r>
      <w:r>
        <w:rPr>
          <w:rFonts w:ascii="Times New Roman"/>
          <w:b/>
          <w:snapToGrid w:val="0"/>
          <w:sz w:val="22"/>
          <w:szCs w:val="22"/>
          <w:lang w:val="en-GB"/>
        </w:rPr>
        <w:t>Send an LS to RAN2 to inform them that MBSFN subframe information is needed in HO command, and ask them to assess if the current solution of sending the full SIB2 is suitable.</w:t>
      </w:r>
    </w:p>
    <w:p w14:paraId="1670AB30" w14:textId="10CA18DB" w:rsidR="000441E7" w:rsidRDefault="000441E7" w:rsidP="00594E74">
      <w:pPr>
        <w:rPr>
          <w:rFonts w:ascii="Times New Roman"/>
          <w:b/>
          <w:snapToGrid w:val="0"/>
          <w:sz w:val="22"/>
          <w:szCs w:val="22"/>
          <w:lang w:val="en-GB"/>
        </w:rPr>
      </w:pPr>
    </w:p>
    <w:p w14:paraId="5E0DAC20" w14:textId="77777777" w:rsidR="004433EF" w:rsidRDefault="004433EF" w:rsidP="004433EF">
      <w:pPr>
        <w:rPr>
          <w:rFonts w:ascii="Times New Roman"/>
          <w:snapToGrid w:val="0"/>
          <w:sz w:val="22"/>
          <w:szCs w:val="22"/>
          <w:lang w:val="en-GB"/>
        </w:rPr>
      </w:pPr>
    </w:p>
    <w:p w14:paraId="4D914009" w14:textId="3198A285" w:rsidR="004433EF" w:rsidRDefault="004433EF" w:rsidP="004433EF">
      <w:pPr>
        <w:pStyle w:val="Heading1"/>
      </w:pPr>
      <w:r>
        <w:t>Summary</w:t>
      </w:r>
    </w:p>
    <w:p w14:paraId="34284581" w14:textId="1B488522" w:rsidR="000441E7" w:rsidRDefault="000441E7" w:rsidP="00594E74">
      <w:pPr>
        <w:rPr>
          <w:rFonts w:ascii="Times New Roman"/>
          <w:b/>
          <w:snapToGrid w:val="0"/>
          <w:sz w:val="22"/>
          <w:szCs w:val="22"/>
          <w:lang w:val="en-GB"/>
        </w:rPr>
      </w:pPr>
    </w:p>
    <w:p w14:paraId="48281EED" w14:textId="791A5AE7" w:rsidR="004433EF" w:rsidRPr="004433EF" w:rsidRDefault="004433EF" w:rsidP="00594E74">
      <w:pPr>
        <w:rPr>
          <w:rFonts w:ascii="Times New Roman"/>
          <w:snapToGrid w:val="0"/>
          <w:sz w:val="22"/>
          <w:szCs w:val="22"/>
          <w:lang w:val="en-GB"/>
        </w:rPr>
      </w:pPr>
      <w:r w:rsidRPr="004433EF">
        <w:rPr>
          <w:rFonts w:ascii="Times New Roman"/>
          <w:snapToGrid w:val="0"/>
          <w:sz w:val="22"/>
          <w:szCs w:val="22"/>
          <w:lang w:val="en-GB"/>
        </w:rPr>
        <w:t>In this</w:t>
      </w:r>
      <w:r>
        <w:rPr>
          <w:rFonts w:ascii="Times New Roman"/>
          <w:snapToGrid w:val="0"/>
          <w:sz w:val="22"/>
          <w:szCs w:val="22"/>
          <w:lang w:val="en-GB"/>
        </w:rPr>
        <w:t xml:space="preserve"> </w:t>
      </w:r>
      <w:proofErr w:type="gramStart"/>
      <w:r>
        <w:rPr>
          <w:rFonts w:ascii="Times New Roman"/>
          <w:snapToGrid w:val="0"/>
          <w:sz w:val="22"/>
          <w:szCs w:val="22"/>
          <w:lang w:val="en-GB"/>
        </w:rPr>
        <w:t>contribution</w:t>
      </w:r>
      <w:proofErr w:type="gramEnd"/>
      <w:r>
        <w:rPr>
          <w:rFonts w:ascii="Times New Roman"/>
          <w:snapToGrid w:val="0"/>
          <w:sz w:val="22"/>
          <w:szCs w:val="22"/>
          <w:lang w:val="en-GB"/>
        </w:rPr>
        <w:t xml:space="preserve"> we discussed an issue with HO in </w:t>
      </w:r>
      <w:proofErr w:type="spellStart"/>
      <w:r>
        <w:rPr>
          <w:rFonts w:ascii="Times New Roman"/>
          <w:snapToGrid w:val="0"/>
          <w:sz w:val="22"/>
          <w:szCs w:val="22"/>
          <w:lang w:val="en-GB"/>
        </w:rPr>
        <w:t>eMTC</w:t>
      </w:r>
      <w:proofErr w:type="spellEnd"/>
      <w:r>
        <w:rPr>
          <w:rFonts w:ascii="Times New Roman"/>
          <w:snapToGrid w:val="0"/>
          <w:sz w:val="22"/>
          <w:szCs w:val="22"/>
          <w:lang w:val="en-GB"/>
        </w:rPr>
        <w:t xml:space="preserve"> related to MBSFN subframes. We made the following observations and conclusions:</w:t>
      </w:r>
    </w:p>
    <w:p w14:paraId="362791CC" w14:textId="77777777" w:rsidR="004433EF" w:rsidRDefault="004433EF" w:rsidP="00594E74">
      <w:pPr>
        <w:rPr>
          <w:rFonts w:ascii="Times New Roman"/>
          <w:b/>
          <w:snapToGrid w:val="0"/>
          <w:sz w:val="22"/>
          <w:szCs w:val="22"/>
          <w:lang w:val="en-GB"/>
        </w:rPr>
      </w:pPr>
    </w:p>
    <w:p w14:paraId="044DF336" w14:textId="1019D77A" w:rsidR="000B109A" w:rsidRDefault="000B109A" w:rsidP="000B109A">
      <w:pPr>
        <w:rPr>
          <w:rFonts w:ascii="Times New Roman"/>
          <w:b/>
          <w:sz w:val="22"/>
          <w:szCs w:val="22"/>
          <w:lang w:val="en-GB"/>
        </w:rPr>
      </w:pPr>
      <w:r w:rsidRPr="00594E74">
        <w:rPr>
          <w:rFonts w:ascii="Times New Roman"/>
          <w:b/>
          <w:sz w:val="22"/>
          <w:szCs w:val="22"/>
          <w:u w:val="single"/>
          <w:lang w:val="en-GB"/>
        </w:rPr>
        <w:t>Observation 1:</w:t>
      </w:r>
      <w:r>
        <w:rPr>
          <w:rFonts w:ascii="Times New Roman"/>
          <w:b/>
          <w:sz w:val="22"/>
          <w:szCs w:val="22"/>
          <w:lang w:val="en-GB"/>
        </w:rPr>
        <w:t xml:space="preserve"> With current signalling, the UE does not know the MBSFN subframe configuration of the target cell after handover.</w:t>
      </w:r>
    </w:p>
    <w:p w14:paraId="4A6C0EDA" w14:textId="6FA18DD9" w:rsidR="000B109A" w:rsidRDefault="000B109A" w:rsidP="000B109A">
      <w:pPr>
        <w:rPr>
          <w:rFonts w:ascii="Times New Roman"/>
          <w:b/>
          <w:sz w:val="22"/>
          <w:szCs w:val="22"/>
          <w:lang w:val="en-GB"/>
        </w:rPr>
      </w:pPr>
    </w:p>
    <w:p w14:paraId="48450E48" w14:textId="77777777" w:rsidR="000B109A" w:rsidRDefault="000B109A" w:rsidP="000B109A">
      <w:pPr>
        <w:rPr>
          <w:rFonts w:ascii="Times New Roman"/>
          <w:b/>
          <w:snapToGrid w:val="0"/>
          <w:sz w:val="22"/>
          <w:szCs w:val="22"/>
          <w:lang w:val="en-GB"/>
        </w:rPr>
      </w:pPr>
      <w:r w:rsidRPr="000441E7">
        <w:rPr>
          <w:rFonts w:ascii="Times New Roman"/>
          <w:b/>
          <w:snapToGrid w:val="0"/>
          <w:sz w:val="22"/>
          <w:szCs w:val="22"/>
          <w:u w:val="single"/>
          <w:lang w:val="en-GB"/>
        </w:rPr>
        <w:t>Proposal 1</w:t>
      </w:r>
      <w:r>
        <w:rPr>
          <w:rFonts w:ascii="Times New Roman"/>
          <w:b/>
          <w:snapToGrid w:val="0"/>
          <w:sz w:val="22"/>
          <w:szCs w:val="22"/>
          <w:u w:val="single"/>
          <w:lang w:val="en-GB"/>
        </w:rPr>
        <w:t xml:space="preserve">: </w:t>
      </w:r>
      <w:r>
        <w:rPr>
          <w:rFonts w:ascii="Times New Roman"/>
          <w:b/>
          <w:snapToGrid w:val="0"/>
          <w:sz w:val="22"/>
          <w:szCs w:val="22"/>
          <w:lang w:val="en-GB"/>
        </w:rPr>
        <w:t>For Rel-13, the UE assumes that the valid/invalid mask in the HO command is the same as the MBSFN subframe mask in the target cell.</w:t>
      </w:r>
    </w:p>
    <w:p w14:paraId="23CBB173" w14:textId="77777777" w:rsidR="000B109A" w:rsidRPr="00594E74" w:rsidRDefault="000B109A" w:rsidP="000B109A">
      <w:pPr>
        <w:rPr>
          <w:rFonts w:ascii="Times New Roman"/>
          <w:b/>
          <w:sz w:val="22"/>
          <w:szCs w:val="22"/>
          <w:lang w:val="en-GB"/>
        </w:rPr>
      </w:pPr>
    </w:p>
    <w:p w14:paraId="5B88723F" w14:textId="77777777" w:rsidR="000B109A" w:rsidRDefault="000B109A" w:rsidP="000B109A">
      <w:pPr>
        <w:rPr>
          <w:rFonts w:ascii="Times New Roman"/>
          <w:b/>
          <w:snapToGrid w:val="0"/>
          <w:sz w:val="22"/>
          <w:szCs w:val="22"/>
          <w:lang w:val="en-GB"/>
        </w:rPr>
      </w:pPr>
      <w:r>
        <w:rPr>
          <w:rFonts w:ascii="Times New Roman"/>
          <w:b/>
          <w:snapToGrid w:val="0"/>
          <w:sz w:val="22"/>
          <w:szCs w:val="22"/>
          <w:u w:val="single"/>
          <w:lang w:val="en-GB"/>
        </w:rPr>
        <w:t>Observation</w:t>
      </w:r>
      <w:r w:rsidRPr="000441E7">
        <w:rPr>
          <w:rFonts w:ascii="Times New Roman"/>
          <w:b/>
          <w:snapToGrid w:val="0"/>
          <w:sz w:val="22"/>
          <w:szCs w:val="22"/>
          <w:u w:val="single"/>
          <w:lang w:val="en-GB"/>
        </w:rPr>
        <w:t xml:space="preserve"> 2</w:t>
      </w:r>
      <w:r>
        <w:rPr>
          <w:rFonts w:ascii="Times New Roman"/>
          <w:b/>
          <w:snapToGrid w:val="0"/>
          <w:sz w:val="22"/>
          <w:szCs w:val="22"/>
          <w:u w:val="single"/>
          <w:lang w:val="en-GB"/>
        </w:rPr>
        <w:t xml:space="preserve">: </w:t>
      </w:r>
      <w:r>
        <w:rPr>
          <w:rFonts w:ascii="Times New Roman"/>
          <w:b/>
          <w:snapToGrid w:val="0"/>
          <w:sz w:val="22"/>
          <w:szCs w:val="22"/>
          <w:lang w:val="en-GB"/>
        </w:rPr>
        <w:t>For Rel-14, SIB2 can be signalled in HO (introduced in [1]).</w:t>
      </w:r>
    </w:p>
    <w:p w14:paraId="1C93C0DE" w14:textId="77777777" w:rsidR="000B109A" w:rsidRDefault="000B109A" w:rsidP="000B109A">
      <w:pPr>
        <w:rPr>
          <w:rFonts w:ascii="Times New Roman"/>
          <w:b/>
          <w:snapToGrid w:val="0"/>
          <w:sz w:val="22"/>
          <w:szCs w:val="22"/>
          <w:lang w:val="en-GB"/>
        </w:rPr>
      </w:pPr>
    </w:p>
    <w:p w14:paraId="6B5AC04A" w14:textId="77777777" w:rsidR="000B109A" w:rsidRDefault="000B109A" w:rsidP="000B109A">
      <w:pPr>
        <w:rPr>
          <w:rFonts w:ascii="Times New Roman"/>
          <w:b/>
          <w:snapToGrid w:val="0"/>
          <w:sz w:val="22"/>
          <w:szCs w:val="22"/>
          <w:lang w:val="en-GB"/>
        </w:rPr>
      </w:pPr>
      <w:r w:rsidRPr="00802017">
        <w:rPr>
          <w:rFonts w:ascii="Times New Roman"/>
          <w:b/>
          <w:snapToGrid w:val="0"/>
          <w:sz w:val="22"/>
          <w:szCs w:val="22"/>
          <w:u w:val="single"/>
          <w:lang w:val="en-GB"/>
        </w:rPr>
        <w:t>Proposal 2:</w:t>
      </w:r>
      <w:r>
        <w:rPr>
          <w:rFonts w:ascii="Times New Roman"/>
          <w:b/>
          <w:snapToGrid w:val="0"/>
          <w:sz w:val="22"/>
          <w:szCs w:val="22"/>
          <w:u w:val="single"/>
          <w:lang w:val="en-GB"/>
        </w:rPr>
        <w:t xml:space="preserve"> </w:t>
      </w:r>
      <w:r>
        <w:rPr>
          <w:rFonts w:ascii="Times New Roman"/>
          <w:b/>
          <w:snapToGrid w:val="0"/>
          <w:sz w:val="22"/>
          <w:szCs w:val="22"/>
          <w:lang w:val="en-GB"/>
        </w:rPr>
        <w:t>Send an LS to RAN2 to inform them that MBSFN subframe information is needed in HO command, and ask them to assess if the current solution of sending the full SIB2 is suitable.</w:t>
      </w:r>
    </w:p>
    <w:p w14:paraId="2B2E1F94" w14:textId="1353943E" w:rsidR="000441E7" w:rsidRDefault="000441E7" w:rsidP="00594E74">
      <w:pPr>
        <w:rPr>
          <w:rFonts w:ascii="Times New Roman"/>
          <w:b/>
          <w:snapToGrid w:val="0"/>
          <w:sz w:val="22"/>
          <w:szCs w:val="22"/>
          <w:lang w:val="en-GB"/>
        </w:rPr>
      </w:pPr>
    </w:p>
    <w:p w14:paraId="2DAF4852" w14:textId="6BB625C6" w:rsidR="000441E7" w:rsidRDefault="000441E7" w:rsidP="004433EF">
      <w:pPr>
        <w:pStyle w:val="Heading1"/>
        <w:numPr>
          <w:ilvl w:val="0"/>
          <w:numId w:val="0"/>
        </w:numPr>
        <w:ind w:left="432" w:hanging="432"/>
      </w:pPr>
      <w:r>
        <w:t>References</w:t>
      </w:r>
    </w:p>
    <w:p w14:paraId="50E194F9" w14:textId="5CC48E98" w:rsidR="004433EF" w:rsidRPr="004433EF" w:rsidRDefault="000441E7" w:rsidP="004433EF">
      <w:pPr>
        <w:pStyle w:val="CRCoverPage"/>
        <w:spacing w:after="0"/>
        <w:ind w:left="100"/>
        <w:jc w:val="both"/>
        <w:rPr>
          <w:rFonts w:ascii="Times New Roman" w:hAnsi="Times New Roman"/>
          <w:noProof/>
          <w:sz w:val="22"/>
          <w:szCs w:val="22"/>
          <w:lang w:eastAsia="zh-CN"/>
        </w:rPr>
      </w:pPr>
      <w:r w:rsidRPr="004433EF">
        <w:rPr>
          <w:rFonts w:ascii="Times New Roman" w:hAnsi="Times New Roman"/>
          <w:snapToGrid w:val="0"/>
          <w:sz w:val="22"/>
          <w:szCs w:val="22"/>
        </w:rPr>
        <w:t>[1</w:t>
      </w:r>
      <w:proofErr w:type="gramStart"/>
      <w:r w:rsidRPr="004433EF">
        <w:rPr>
          <w:rFonts w:ascii="Times New Roman" w:hAnsi="Times New Roman"/>
          <w:snapToGrid w:val="0"/>
          <w:sz w:val="22"/>
          <w:szCs w:val="22"/>
        </w:rPr>
        <w:t xml:space="preserve">] </w:t>
      </w:r>
      <w:r w:rsidR="000B109A">
        <w:rPr>
          <w:rFonts w:ascii="Times New Roman" w:hAnsi="Times New Roman"/>
          <w:snapToGrid w:val="0"/>
          <w:sz w:val="22"/>
          <w:szCs w:val="22"/>
        </w:rPr>
        <w:t xml:space="preserve"> </w:t>
      </w:r>
      <w:r w:rsidR="004433EF" w:rsidRPr="004433EF">
        <w:rPr>
          <w:rFonts w:ascii="Times New Roman" w:hAnsi="Times New Roman"/>
          <w:snapToGrid w:val="0"/>
          <w:sz w:val="22"/>
          <w:szCs w:val="22"/>
        </w:rPr>
        <w:t>R</w:t>
      </w:r>
      <w:proofErr w:type="gramEnd"/>
      <w:r w:rsidR="004433EF" w:rsidRPr="004433EF">
        <w:rPr>
          <w:rFonts w:ascii="Times New Roman" w:hAnsi="Times New Roman"/>
          <w:snapToGrid w:val="0"/>
          <w:sz w:val="22"/>
          <w:szCs w:val="22"/>
        </w:rPr>
        <w:t xml:space="preserve">2-1706117, </w:t>
      </w:r>
      <w:r w:rsidR="004433EF" w:rsidRPr="000B109A">
        <w:rPr>
          <w:rFonts w:ascii="Times New Roman" w:hAnsi="Times New Roman"/>
          <w:i/>
          <w:noProof/>
          <w:sz w:val="22"/>
          <w:szCs w:val="22"/>
          <w:lang w:eastAsia="zh-CN"/>
        </w:rPr>
        <w:t>Corrections on reconfiguration between CE  mode and normal mode in eMTC</w:t>
      </w:r>
      <w:r w:rsidR="000B109A">
        <w:rPr>
          <w:rFonts w:ascii="Times New Roman" w:hAnsi="Times New Roman"/>
          <w:noProof/>
          <w:sz w:val="22"/>
          <w:szCs w:val="22"/>
          <w:lang w:eastAsia="zh-CN"/>
        </w:rPr>
        <w:t>, Huawei, HiSilicon</w:t>
      </w:r>
    </w:p>
    <w:p w14:paraId="086ADA94" w14:textId="0A78D8A0" w:rsidR="000441E7" w:rsidRPr="000441E7" w:rsidRDefault="000441E7" w:rsidP="00594E74">
      <w:pPr>
        <w:rPr>
          <w:rFonts w:ascii="Times New Roman"/>
          <w:b/>
          <w:snapToGrid w:val="0"/>
          <w:sz w:val="22"/>
          <w:szCs w:val="22"/>
          <w:lang w:val="en-GB"/>
        </w:rPr>
      </w:pPr>
    </w:p>
    <w:sectPr w:rsidR="000441E7" w:rsidRPr="000441E7" w:rsidSect="00B47B85">
      <w:footerReference w:type="even" r:id="rId14"/>
      <w:footerReference w:type="default" r:id="rId15"/>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D8D6D9" w14:textId="77777777" w:rsidR="003C3AE9" w:rsidRDefault="003C3AE9">
      <w:r>
        <w:separator/>
      </w:r>
    </w:p>
  </w:endnote>
  <w:endnote w:type="continuationSeparator" w:id="0">
    <w:p w14:paraId="50E865C8" w14:textId="77777777" w:rsidR="003C3AE9" w:rsidRDefault="003C3AE9">
      <w:r>
        <w:continuationSeparator/>
      </w:r>
    </w:p>
  </w:endnote>
  <w:endnote w:type="continuationNotice" w:id="1">
    <w:p w14:paraId="4869B63D" w14:textId="77777777" w:rsidR="003C3AE9" w:rsidRDefault="003C3A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6F548" w14:textId="77777777" w:rsidR="005223FF" w:rsidRDefault="005223F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223FF" w:rsidRDefault="005223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F4E41" w14:textId="3864F669" w:rsidR="005223FF" w:rsidRDefault="005223F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817B8">
      <w:rPr>
        <w:rStyle w:val="PageNumber"/>
        <w:noProof/>
      </w:rPr>
      <w:t>2</w:t>
    </w:r>
    <w:r>
      <w:rPr>
        <w:rStyle w:val="PageNumber"/>
      </w:rPr>
      <w:fldChar w:fldCharType="end"/>
    </w:r>
  </w:p>
  <w:p w14:paraId="5BFA00B5" w14:textId="77777777" w:rsidR="005223FF" w:rsidRDefault="005223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1BB0ED" w14:textId="77777777" w:rsidR="003C3AE9" w:rsidRDefault="003C3AE9">
      <w:r>
        <w:separator/>
      </w:r>
    </w:p>
  </w:footnote>
  <w:footnote w:type="continuationSeparator" w:id="0">
    <w:p w14:paraId="083E18E2" w14:textId="77777777" w:rsidR="003C3AE9" w:rsidRDefault="003C3AE9">
      <w:r>
        <w:continuationSeparator/>
      </w:r>
    </w:p>
  </w:footnote>
  <w:footnote w:type="continuationNotice" w:id="1">
    <w:p w14:paraId="1DAD7D33" w14:textId="77777777" w:rsidR="003C3AE9" w:rsidRDefault="003C3AE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F018E2"/>
    <w:multiLevelType w:val="multilevel"/>
    <w:tmpl w:val="9B72F05A"/>
    <w:lvl w:ilvl="0">
      <w:start w:val="1"/>
      <w:numFmt w:val="decimal"/>
      <w:lvlText w:val="%1."/>
      <w:lvlJc w:val="left"/>
      <w:pPr>
        <w:ind w:left="360" w:hanging="360"/>
      </w:pPr>
      <w:rPr>
        <w:rFonts w:hint="default"/>
      </w:rPr>
    </w:lvl>
    <w:lvl w:ilvl="1">
      <w:start w:val="1"/>
      <w:numFmt w:val="decimal"/>
      <w:lvlText w:val="%1.%2."/>
      <w:lvlJc w:val="left"/>
      <w:pPr>
        <w:ind w:left="49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CD13B48"/>
    <w:multiLevelType w:val="hybridMultilevel"/>
    <w:tmpl w:val="BD748304"/>
    <w:lvl w:ilvl="0" w:tplc="33C20D4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BA169F"/>
    <w:multiLevelType w:val="hybridMultilevel"/>
    <w:tmpl w:val="3274D54A"/>
    <w:lvl w:ilvl="0" w:tplc="E6226E12">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E822476"/>
    <w:multiLevelType w:val="hybridMultilevel"/>
    <w:tmpl w:val="14A0C6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BB1074"/>
    <w:multiLevelType w:val="hybridMultilevel"/>
    <w:tmpl w:val="C0F63476"/>
    <w:lvl w:ilvl="0" w:tplc="E320023E">
      <w:start w:val="1"/>
      <w:numFmt w:val="bullet"/>
      <w:lvlText w:val="•"/>
      <w:lvlJc w:val="left"/>
      <w:pPr>
        <w:tabs>
          <w:tab w:val="num" w:pos="720"/>
        </w:tabs>
        <w:ind w:left="720" w:hanging="360"/>
      </w:pPr>
      <w:rPr>
        <w:rFonts w:ascii="Arial" w:hAnsi="Arial" w:hint="default"/>
      </w:rPr>
    </w:lvl>
    <w:lvl w:ilvl="1" w:tplc="61E85E80">
      <w:start w:val="1305"/>
      <w:numFmt w:val="bullet"/>
      <w:lvlText w:val="–"/>
      <w:lvlJc w:val="left"/>
      <w:pPr>
        <w:tabs>
          <w:tab w:val="num" w:pos="1440"/>
        </w:tabs>
        <w:ind w:left="1440" w:hanging="360"/>
      </w:pPr>
      <w:rPr>
        <w:rFonts w:ascii="Arial" w:hAnsi="Arial" w:hint="default"/>
      </w:rPr>
    </w:lvl>
    <w:lvl w:ilvl="2" w:tplc="BEA433AE">
      <w:start w:val="1305"/>
      <w:numFmt w:val="bullet"/>
      <w:lvlText w:val="•"/>
      <w:lvlJc w:val="left"/>
      <w:pPr>
        <w:tabs>
          <w:tab w:val="num" w:pos="2160"/>
        </w:tabs>
        <w:ind w:left="2160" w:hanging="360"/>
      </w:pPr>
      <w:rPr>
        <w:rFonts w:ascii="Arial" w:hAnsi="Arial" w:hint="default"/>
      </w:rPr>
    </w:lvl>
    <w:lvl w:ilvl="3" w:tplc="0F4C17B4">
      <w:start w:val="1305"/>
      <w:numFmt w:val="bullet"/>
      <w:lvlText w:val="–"/>
      <w:lvlJc w:val="left"/>
      <w:pPr>
        <w:tabs>
          <w:tab w:val="num" w:pos="2880"/>
        </w:tabs>
        <w:ind w:left="2880" w:hanging="360"/>
      </w:pPr>
      <w:rPr>
        <w:rFonts w:ascii="Arial" w:hAnsi="Arial" w:hint="default"/>
      </w:rPr>
    </w:lvl>
    <w:lvl w:ilvl="4" w:tplc="B218EB9E">
      <w:start w:val="1"/>
      <w:numFmt w:val="bullet"/>
      <w:lvlText w:val="•"/>
      <w:lvlJc w:val="left"/>
      <w:pPr>
        <w:tabs>
          <w:tab w:val="num" w:pos="3600"/>
        </w:tabs>
        <w:ind w:left="3600" w:hanging="360"/>
      </w:pPr>
      <w:rPr>
        <w:rFonts w:ascii="Arial" w:hAnsi="Arial" w:hint="default"/>
      </w:rPr>
    </w:lvl>
    <w:lvl w:ilvl="5" w:tplc="CF4666B6" w:tentative="1">
      <w:start w:val="1"/>
      <w:numFmt w:val="bullet"/>
      <w:lvlText w:val="•"/>
      <w:lvlJc w:val="left"/>
      <w:pPr>
        <w:tabs>
          <w:tab w:val="num" w:pos="4320"/>
        </w:tabs>
        <w:ind w:left="4320" w:hanging="360"/>
      </w:pPr>
      <w:rPr>
        <w:rFonts w:ascii="Arial" w:hAnsi="Arial" w:hint="default"/>
      </w:rPr>
    </w:lvl>
    <w:lvl w:ilvl="6" w:tplc="BBB8323C" w:tentative="1">
      <w:start w:val="1"/>
      <w:numFmt w:val="bullet"/>
      <w:lvlText w:val="•"/>
      <w:lvlJc w:val="left"/>
      <w:pPr>
        <w:tabs>
          <w:tab w:val="num" w:pos="5040"/>
        </w:tabs>
        <w:ind w:left="5040" w:hanging="360"/>
      </w:pPr>
      <w:rPr>
        <w:rFonts w:ascii="Arial" w:hAnsi="Arial" w:hint="default"/>
      </w:rPr>
    </w:lvl>
    <w:lvl w:ilvl="7" w:tplc="B0CAB7B2" w:tentative="1">
      <w:start w:val="1"/>
      <w:numFmt w:val="bullet"/>
      <w:lvlText w:val="•"/>
      <w:lvlJc w:val="left"/>
      <w:pPr>
        <w:tabs>
          <w:tab w:val="num" w:pos="5760"/>
        </w:tabs>
        <w:ind w:left="5760" w:hanging="360"/>
      </w:pPr>
      <w:rPr>
        <w:rFonts w:ascii="Arial" w:hAnsi="Arial" w:hint="default"/>
      </w:rPr>
    </w:lvl>
    <w:lvl w:ilvl="8" w:tplc="A7A603E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 w15:restartNumberingAfterBreak="0">
    <w:nsid w:val="2D0253AD"/>
    <w:multiLevelType w:val="hybridMultilevel"/>
    <w:tmpl w:val="A0B60E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182C69"/>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F0552E"/>
    <w:multiLevelType w:val="multilevel"/>
    <w:tmpl w:val="8EAE2AAE"/>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8013417"/>
    <w:multiLevelType w:val="hybridMultilevel"/>
    <w:tmpl w:val="C34A8994"/>
    <w:lvl w:ilvl="0" w:tplc="A2D66706">
      <w:numFmt w:val="bullet"/>
      <w:lvlText w:val="-"/>
      <w:lvlJc w:val="left"/>
      <w:pPr>
        <w:ind w:left="720" w:hanging="360"/>
      </w:pPr>
      <w:rPr>
        <w:rFonts w:ascii="Times New Roman" w:eastAsia="Batang"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AB110D"/>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3338B0"/>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467B2A"/>
    <w:multiLevelType w:val="hybridMultilevel"/>
    <w:tmpl w:val="262A9C02"/>
    <w:lvl w:ilvl="0" w:tplc="B886610A">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2F0264"/>
    <w:multiLevelType w:val="hybridMultilevel"/>
    <w:tmpl w:val="D6B095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B8692D"/>
    <w:multiLevelType w:val="hybridMultilevel"/>
    <w:tmpl w:val="3CCE2F4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7D6A61"/>
    <w:multiLevelType w:val="hybridMultilevel"/>
    <w:tmpl w:val="9CD086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EC65AA"/>
    <w:multiLevelType w:val="hybridMultilevel"/>
    <w:tmpl w:val="F64C7D98"/>
    <w:lvl w:ilvl="0" w:tplc="B886610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47168E"/>
    <w:multiLevelType w:val="hybridMultilevel"/>
    <w:tmpl w:val="AE0ED8D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F8B3C02"/>
    <w:multiLevelType w:val="hybridMultilevel"/>
    <w:tmpl w:val="A14C6572"/>
    <w:lvl w:ilvl="0" w:tplc="66C89454">
      <w:start w:val="1"/>
      <w:numFmt w:val="bullet"/>
      <w:lvlText w:val="•"/>
      <w:lvlJc w:val="left"/>
      <w:pPr>
        <w:tabs>
          <w:tab w:val="num" w:pos="720"/>
        </w:tabs>
        <w:ind w:left="720" w:hanging="360"/>
      </w:pPr>
      <w:rPr>
        <w:rFonts w:ascii="Arial" w:hAnsi="Arial" w:hint="default"/>
      </w:rPr>
    </w:lvl>
    <w:lvl w:ilvl="1" w:tplc="CC6CC176">
      <w:start w:val="1"/>
      <w:numFmt w:val="bullet"/>
      <w:lvlText w:val="•"/>
      <w:lvlJc w:val="left"/>
      <w:pPr>
        <w:tabs>
          <w:tab w:val="num" w:pos="1440"/>
        </w:tabs>
        <w:ind w:left="1440" w:hanging="360"/>
      </w:pPr>
      <w:rPr>
        <w:rFonts w:ascii="Arial" w:hAnsi="Arial" w:hint="default"/>
      </w:rPr>
    </w:lvl>
    <w:lvl w:ilvl="2" w:tplc="78F6F59A" w:tentative="1">
      <w:start w:val="1"/>
      <w:numFmt w:val="bullet"/>
      <w:lvlText w:val="•"/>
      <w:lvlJc w:val="left"/>
      <w:pPr>
        <w:tabs>
          <w:tab w:val="num" w:pos="2160"/>
        </w:tabs>
        <w:ind w:left="2160" w:hanging="360"/>
      </w:pPr>
      <w:rPr>
        <w:rFonts w:ascii="Arial" w:hAnsi="Arial" w:hint="default"/>
      </w:rPr>
    </w:lvl>
    <w:lvl w:ilvl="3" w:tplc="DF869E94" w:tentative="1">
      <w:start w:val="1"/>
      <w:numFmt w:val="bullet"/>
      <w:lvlText w:val="•"/>
      <w:lvlJc w:val="left"/>
      <w:pPr>
        <w:tabs>
          <w:tab w:val="num" w:pos="2880"/>
        </w:tabs>
        <w:ind w:left="2880" w:hanging="360"/>
      </w:pPr>
      <w:rPr>
        <w:rFonts w:ascii="Arial" w:hAnsi="Arial" w:hint="default"/>
      </w:rPr>
    </w:lvl>
    <w:lvl w:ilvl="4" w:tplc="FA22A94A" w:tentative="1">
      <w:start w:val="1"/>
      <w:numFmt w:val="bullet"/>
      <w:lvlText w:val="•"/>
      <w:lvlJc w:val="left"/>
      <w:pPr>
        <w:tabs>
          <w:tab w:val="num" w:pos="3600"/>
        </w:tabs>
        <w:ind w:left="3600" w:hanging="360"/>
      </w:pPr>
      <w:rPr>
        <w:rFonts w:ascii="Arial" w:hAnsi="Arial" w:hint="default"/>
      </w:rPr>
    </w:lvl>
    <w:lvl w:ilvl="5" w:tplc="18720D26" w:tentative="1">
      <w:start w:val="1"/>
      <w:numFmt w:val="bullet"/>
      <w:lvlText w:val="•"/>
      <w:lvlJc w:val="left"/>
      <w:pPr>
        <w:tabs>
          <w:tab w:val="num" w:pos="4320"/>
        </w:tabs>
        <w:ind w:left="4320" w:hanging="360"/>
      </w:pPr>
      <w:rPr>
        <w:rFonts w:ascii="Arial" w:hAnsi="Arial" w:hint="default"/>
      </w:rPr>
    </w:lvl>
    <w:lvl w:ilvl="6" w:tplc="C4C651C6" w:tentative="1">
      <w:start w:val="1"/>
      <w:numFmt w:val="bullet"/>
      <w:lvlText w:val="•"/>
      <w:lvlJc w:val="left"/>
      <w:pPr>
        <w:tabs>
          <w:tab w:val="num" w:pos="5040"/>
        </w:tabs>
        <w:ind w:left="5040" w:hanging="360"/>
      </w:pPr>
      <w:rPr>
        <w:rFonts w:ascii="Arial" w:hAnsi="Arial" w:hint="default"/>
      </w:rPr>
    </w:lvl>
    <w:lvl w:ilvl="7" w:tplc="736C77BE" w:tentative="1">
      <w:start w:val="1"/>
      <w:numFmt w:val="bullet"/>
      <w:lvlText w:val="•"/>
      <w:lvlJc w:val="left"/>
      <w:pPr>
        <w:tabs>
          <w:tab w:val="num" w:pos="5760"/>
        </w:tabs>
        <w:ind w:left="5760" w:hanging="360"/>
      </w:pPr>
      <w:rPr>
        <w:rFonts w:ascii="Arial" w:hAnsi="Arial" w:hint="default"/>
      </w:rPr>
    </w:lvl>
    <w:lvl w:ilvl="8" w:tplc="4882174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23D4150"/>
    <w:multiLevelType w:val="hybridMultilevel"/>
    <w:tmpl w:val="918051B6"/>
    <w:lvl w:ilvl="0" w:tplc="3BE0772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A71A98"/>
    <w:multiLevelType w:val="hybridMultilevel"/>
    <w:tmpl w:val="FBE2AF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531639B9"/>
    <w:multiLevelType w:val="hybridMultilevel"/>
    <w:tmpl w:val="7C846BC2"/>
    <w:lvl w:ilvl="0" w:tplc="8FF2ADA6">
      <w:start w:val="1"/>
      <w:numFmt w:val="bullet"/>
      <w:lvlText w:val="•"/>
      <w:lvlJc w:val="left"/>
      <w:pPr>
        <w:tabs>
          <w:tab w:val="num" w:pos="720"/>
        </w:tabs>
        <w:ind w:left="720" w:hanging="360"/>
      </w:pPr>
      <w:rPr>
        <w:rFonts w:ascii="Arial" w:hAnsi="Arial" w:hint="default"/>
      </w:rPr>
    </w:lvl>
    <w:lvl w:ilvl="1" w:tplc="692EA68C">
      <w:start w:val="42"/>
      <w:numFmt w:val="bullet"/>
      <w:lvlText w:val="•"/>
      <w:lvlJc w:val="left"/>
      <w:pPr>
        <w:tabs>
          <w:tab w:val="num" w:pos="1440"/>
        </w:tabs>
        <w:ind w:left="1440" w:hanging="360"/>
      </w:pPr>
      <w:rPr>
        <w:rFonts w:ascii="Arial" w:hAnsi="Arial" w:hint="default"/>
      </w:rPr>
    </w:lvl>
    <w:lvl w:ilvl="2" w:tplc="C8D07BD2" w:tentative="1">
      <w:start w:val="1"/>
      <w:numFmt w:val="bullet"/>
      <w:lvlText w:val="•"/>
      <w:lvlJc w:val="left"/>
      <w:pPr>
        <w:tabs>
          <w:tab w:val="num" w:pos="2160"/>
        </w:tabs>
        <w:ind w:left="2160" w:hanging="360"/>
      </w:pPr>
      <w:rPr>
        <w:rFonts w:ascii="Arial" w:hAnsi="Arial" w:hint="default"/>
      </w:rPr>
    </w:lvl>
    <w:lvl w:ilvl="3" w:tplc="93F0F57E" w:tentative="1">
      <w:start w:val="1"/>
      <w:numFmt w:val="bullet"/>
      <w:lvlText w:val="•"/>
      <w:lvlJc w:val="left"/>
      <w:pPr>
        <w:tabs>
          <w:tab w:val="num" w:pos="2880"/>
        </w:tabs>
        <w:ind w:left="2880" w:hanging="360"/>
      </w:pPr>
      <w:rPr>
        <w:rFonts w:ascii="Arial" w:hAnsi="Arial" w:hint="default"/>
      </w:rPr>
    </w:lvl>
    <w:lvl w:ilvl="4" w:tplc="A12E11A0" w:tentative="1">
      <w:start w:val="1"/>
      <w:numFmt w:val="bullet"/>
      <w:lvlText w:val="•"/>
      <w:lvlJc w:val="left"/>
      <w:pPr>
        <w:tabs>
          <w:tab w:val="num" w:pos="3600"/>
        </w:tabs>
        <w:ind w:left="3600" w:hanging="360"/>
      </w:pPr>
      <w:rPr>
        <w:rFonts w:ascii="Arial" w:hAnsi="Arial" w:hint="default"/>
      </w:rPr>
    </w:lvl>
    <w:lvl w:ilvl="5" w:tplc="7E6A1044" w:tentative="1">
      <w:start w:val="1"/>
      <w:numFmt w:val="bullet"/>
      <w:lvlText w:val="•"/>
      <w:lvlJc w:val="left"/>
      <w:pPr>
        <w:tabs>
          <w:tab w:val="num" w:pos="4320"/>
        </w:tabs>
        <w:ind w:left="4320" w:hanging="360"/>
      </w:pPr>
      <w:rPr>
        <w:rFonts w:ascii="Arial" w:hAnsi="Arial" w:hint="default"/>
      </w:rPr>
    </w:lvl>
    <w:lvl w:ilvl="6" w:tplc="64462746" w:tentative="1">
      <w:start w:val="1"/>
      <w:numFmt w:val="bullet"/>
      <w:lvlText w:val="•"/>
      <w:lvlJc w:val="left"/>
      <w:pPr>
        <w:tabs>
          <w:tab w:val="num" w:pos="5040"/>
        </w:tabs>
        <w:ind w:left="5040" w:hanging="360"/>
      </w:pPr>
      <w:rPr>
        <w:rFonts w:ascii="Arial" w:hAnsi="Arial" w:hint="default"/>
      </w:rPr>
    </w:lvl>
    <w:lvl w:ilvl="7" w:tplc="03701AAC" w:tentative="1">
      <w:start w:val="1"/>
      <w:numFmt w:val="bullet"/>
      <w:lvlText w:val="•"/>
      <w:lvlJc w:val="left"/>
      <w:pPr>
        <w:tabs>
          <w:tab w:val="num" w:pos="5760"/>
        </w:tabs>
        <w:ind w:left="5760" w:hanging="360"/>
      </w:pPr>
      <w:rPr>
        <w:rFonts w:ascii="Arial" w:hAnsi="Arial" w:hint="default"/>
      </w:rPr>
    </w:lvl>
    <w:lvl w:ilvl="8" w:tplc="96F22E5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4BB4507"/>
    <w:multiLevelType w:val="hybridMultilevel"/>
    <w:tmpl w:val="A0A8B9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E779AD"/>
    <w:multiLevelType w:val="hybridMultilevel"/>
    <w:tmpl w:val="49C6B366"/>
    <w:lvl w:ilvl="0" w:tplc="C9C04CA6">
      <w:start w:val="1"/>
      <w:numFmt w:val="bullet"/>
      <w:lvlText w:val="•"/>
      <w:lvlJc w:val="left"/>
      <w:pPr>
        <w:tabs>
          <w:tab w:val="num" w:pos="720"/>
        </w:tabs>
        <w:ind w:left="720" w:hanging="360"/>
      </w:pPr>
      <w:rPr>
        <w:rFonts w:ascii="Arial" w:hAnsi="Arial" w:hint="default"/>
      </w:rPr>
    </w:lvl>
    <w:lvl w:ilvl="1" w:tplc="E9BC5500">
      <w:numFmt w:val="bullet"/>
      <w:lvlText w:val="–"/>
      <w:lvlJc w:val="left"/>
      <w:pPr>
        <w:tabs>
          <w:tab w:val="num" w:pos="1440"/>
        </w:tabs>
        <w:ind w:left="1440" w:hanging="360"/>
      </w:pPr>
      <w:rPr>
        <w:rFonts w:ascii="Arial" w:hAnsi="Arial" w:hint="default"/>
      </w:rPr>
    </w:lvl>
    <w:lvl w:ilvl="2" w:tplc="767AB51C">
      <w:numFmt w:val="bullet"/>
      <w:lvlText w:val="•"/>
      <w:lvlJc w:val="left"/>
      <w:pPr>
        <w:tabs>
          <w:tab w:val="num" w:pos="2160"/>
        </w:tabs>
        <w:ind w:left="2160" w:hanging="360"/>
      </w:pPr>
      <w:rPr>
        <w:rFonts w:ascii="Arial" w:hAnsi="Arial" w:hint="default"/>
      </w:rPr>
    </w:lvl>
    <w:lvl w:ilvl="3" w:tplc="82CA137C">
      <w:start w:val="1"/>
      <w:numFmt w:val="bullet"/>
      <w:lvlText w:val="•"/>
      <w:lvlJc w:val="left"/>
      <w:pPr>
        <w:tabs>
          <w:tab w:val="num" w:pos="2880"/>
        </w:tabs>
        <w:ind w:left="2880" w:hanging="360"/>
      </w:pPr>
      <w:rPr>
        <w:rFonts w:ascii="Arial" w:hAnsi="Arial" w:hint="default"/>
      </w:rPr>
    </w:lvl>
    <w:lvl w:ilvl="4" w:tplc="C8B2C884" w:tentative="1">
      <w:start w:val="1"/>
      <w:numFmt w:val="bullet"/>
      <w:lvlText w:val="•"/>
      <w:lvlJc w:val="left"/>
      <w:pPr>
        <w:tabs>
          <w:tab w:val="num" w:pos="3600"/>
        </w:tabs>
        <w:ind w:left="3600" w:hanging="360"/>
      </w:pPr>
      <w:rPr>
        <w:rFonts w:ascii="Arial" w:hAnsi="Arial" w:hint="default"/>
      </w:rPr>
    </w:lvl>
    <w:lvl w:ilvl="5" w:tplc="F2DC7762" w:tentative="1">
      <w:start w:val="1"/>
      <w:numFmt w:val="bullet"/>
      <w:lvlText w:val="•"/>
      <w:lvlJc w:val="left"/>
      <w:pPr>
        <w:tabs>
          <w:tab w:val="num" w:pos="4320"/>
        </w:tabs>
        <w:ind w:left="4320" w:hanging="360"/>
      </w:pPr>
      <w:rPr>
        <w:rFonts w:ascii="Arial" w:hAnsi="Arial" w:hint="default"/>
      </w:rPr>
    </w:lvl>
    <w:lvl w:ilvl="6" w:tplc="6A2C903C" w:tentative="1">
      <w:start w:val="1"/>
      <w:numFmt w:val="bullet"/>
      <w:lvlText w:val="•"/>
      <w:lvlJc w:val="left"/>
      <w:pPr>
        <w:tabs>
          <w:tab w:val="num" w:pos="5040"/>
        </w:tabs>
        <w:ind w:left="5040" w:hanging="360"/>
      </w:pPr>
      <w:rPr>
        <w:rFonts w:ascii="Arial" w:hAnsi="Arial" w:hint="default"/>
      </w:rPr>
    </w:lvl>
    <w:lvl w:ilvl="7" w:tplc="F00C8B40" w:tentative="1">
      <w:start w:val="1"/>
      <w:numFmt w:val="bullet"/>
      <w:lvlText w:val="•"/>
      <w:lvlJc w:val="left"/>
      <w:pPr>
        <w:tabs>
          <w:tab w:val="num" w:pos="5760"/>
        </w:tabs>
        <w:ind w:left="5760" w:hanging="360"/>
      </w:pPr>
      <w:rPr>
        <w:rFonts w:ascii="Arial" w:hAnsi="Arial" w:hint="default"/>
      </w:rPr>
    </w:lvl>
    <w:lvl w:ilvl="8" w:tplc="92566E4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79010C"/>
    <w:multiLevelType w:val="hybridMultilevel"/>
    <w:tmpl w:val="731A0BD0"/>
    <w:lvl w:ilvl="0" w:tplc="7A520C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E597D"/>
    <w:multiLevelType w:val="hybridMultilevel"/>
    <w:tmpl w:val="3BBCF00C"/>
    <w:lvl w:ilvl="0" w:tplc="78FCCC60">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A966FF"/>
    <w:multiLevelType w:val="hybridMultilevel"/>
    <w:tmpl w:val="1272F0D0"/>
    <w:lvl w:ilvl="0" w:tplc="20C8E322">
      <w:start w:val="1"/>
      <w:numFmt w:val="bullet"/>
      <w:lvlText w:val="•"/>
      <w:lvlJc w:val="left"/>
      <w:pPr>
        <w:tabs>
          <w:tab w:val="num" w:pos="720"/>
        </w:tabs>
        <w:ind w:left="720" w:hanging="360"/>
      </w:pPr>
      <w:rPr>
        <w:rFonts w:ascii="Arial" w:hAnsi="Arial" w:hint="default"/>
      </w:rPr>
    </w:lvl>
    <w:lvl w:ilvl="1" w:tplc="4D60EAEA">
      <w:start w:val="1"/>
      <w:numFmt w:val="bullet"/>
      <w:lvlText w:val="•"/>
      <w:lvlJc w:val="left"/>
      <w:pPr>
        <w:tabs>
          <w:tab w:val="num" w:pos="1440"/>
        </w:tabs>
        <w:ind w:left="1440" w:hanging="360"/>
      </w:pPr>
      <w:rPr>
        <w:rFonts w:ascii="Arial" w:hAnsi="Arial" w:hint="default"/>
      </w:rPr>
    </w:lvl>
    <w:lvl w:ilvl="2" w:tplc="B24C91A4" w:tentative="1">
      <w:start w:val="1"/>
      <w:numFmt w:val="bullet"/>
      <w:lvlText w:val="•"/>
      <w:lvlJc w:val="left"/>
      <w:pPr>
        <w:tabs>
          <w:tab w:val="num" w:pos="2160"/>
        </w:tabs>
        <w:ind w:left="2160" w:hanging="360"/>
      </w:pPr>
      <w:rPr>
        <w:rFonts w:ascii="Arial" w:hAnsi="Arial" w:hint="default"/>
      </w:rPr>
    </w:lvl>
    <w:lvl w:ilvl="3" w:tplc="D1880BF8" w:tentative="1">
      <w:start w:val="1"/>
      <w:numFmt w:val="bullet"/>
      <w:lvlText w:val="•"/>
      <w:lvlJc w:val="left"/>
      <w:pPr>
        <w:tabs>
          <w:tab w:val="num" w:pos="2880"/>
        </w:tabs>
        <w:ind w:left="2880" w:hanging="360"/>
      </w:pPr>
      <w:rPr>
        <w:rFonts w:ascii="Arial" w:hAnsi="Arial" w:hint="default"/>
      </w:rPr>
    </w:lvl>
    <w:lvl w:ilvl="4" w:tplc="8C88D802" w:tentative="1">
      <w:start w:val="1"/>
      <w:numFmt w:val="bullet"/>
      <w:lvlText w:val="•"/>
      <w:lvlJc w:val="left"/>
      <w:pPr>
        <w:tabs>
          <w:tab w:val="num" w:pos="3600"/>
        </w:tabs>
        <w:ind w:left="3600" w:hanging="360"/>
      </w:pPr>
      <w:rPr>
        <w:rFonts w:ascii="Arial" w:hAnsi="Arial" w:hint="default"/>
      </w:rPr>
    </w:lvl>
    <w:lvl w:ilvl="5" w:tplc="831659D4" w:tentative="1">
      <w:start w:val="1"/>
      <w:numFmt w:val="bullet"/>
      <w:lvlText w:val="•"/>
      <w:lvlJc w:val="left"/>
      <w:pPr>
        <w:tabs>
          <w:tab w:val="num" w:pos="4320"/>
        </w:tabs>
        <w:ind w:left="4320" w:hanging="360"/>
      </w:pPr>
      <w:rPr>
        <w:rFonts w:ascii="Arial" w:hAnsi="Arial" w:hint="default"/>
      </w:rPr>
    </w:lvl>
    <w:lvl w:ilvl="6" w:tplc="AC024798" w:tentative="1">
      <w:start w:val="1"/>
      <w:numFmt w:val="bullet"/>
      <w:lvlText w:val="•"/>
      <w:lvlJc w:val="left"/>
      <w:pPr>
        <w:tabs>
          <w:tab w:val="num" w:pos="5040"/>
        </w:tabs>
        <w:ind w:left="5040" w:hanging="360"/>
      </w:pPr>
      <w:rPr>
        <w:rFonts w:ascii="Arial" w:hAnsi="Arial" w:hint="default"/>
      </w:rPr>
    </w:lvl>
    <w:lvl w:ilvl="7" w:tplc="EA601B94" w:tentative="1">
      <w:start w:val="1"/>
      <w:numFmt w:val="bullet"/>
      <w:lvlText w:val="•"/>
      <w:lvlJc w:val="left"/>
      <w:pPr>
        <w:tabs>
          <w:tab w:val="num" w:pos="5760"/>
        </w:tabs>
        <w:ind w:left="5760" w:hanging="360"/>
      </w:pPr>
      <w:rPr>
        <w:rFonts w:ascii="Arial" w:hAnsi="Arial" w:hint="default"/>
      </w:rPr>
    </w:lvl>
    <w:lvl w:ilvl="8" w:tplc="57CA4A2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6D26560"/>
    <w:multiLevelType w:val="hybridMultilevel"/>
    <w:tmpl w:val="AB2C408E"/>
    <w:lvl w:ilvl="0" w:tplc="6BC4C34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C2D36B0"/>
    <w:multiLevelType w:val="hybridMultilevel"/>
    <w:tmpl w:val="CDEA4858"/>
    <w:lvl w:ilvl="0" w:tplc="517EDDA0">
      <w:start w:val="2"/>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30" w15:restartNumberingAfterBreak="0">
    <w:nsid w:val="77D62F9F"/>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9482060"/>
    <w:multiLevelType w:val="hybridMultilevel"/>
    <w:tmpl w:val="595EE5EC"/>
    <w:lvl w:ilvl="0" w:tplc="4BAC9816">
      <w:start w:val="1"/>
      <w:numFmt w:val="bullet"/>
      <w:lvlText w:val="•"/>
      <w:lvlJc w:val="left"/>
      <w:pPr>
        <w:tabs>
          <w:tab w:val="num" w:pos="720"/>
        </w:tabs>
        <w:ind w:left="720" w:hanging="360"/>
      </w:pPr>
      <w:rPr>
        <w:rFonts w:ascii="Arial" w:hAnsi="Arial" w:hint="default"/>
      </w:rPr>
    </w:lvl>
    <w:lvl w:ilvl="1" w:tplc="F9B2AFCA">
      <w:start w:val="1"/>
      <w:numFmt w:val="bullet"/>
      <w:lvlText w:val="•"/>
      <w:lvlJc w:val="left"/>
      <w:pPr>
        <w:tabs>
          <w:tab w:val="num" w:pos="1440"/>
        </w:tabs>
        <w:ind w:left="1440" w:hanging="360"/>
      </w:pPr>
      <w:rPr>
        <w:rFonts w:ascii="Arial" w:hAnsi="Arial" w:hint="default"/>
      </w:rPr>
    </w:lvl>
    <w:lvl w:ilvl="2" w:tplc="8F58C664" w:tentative="1">
      <w:start w:val="1"/>
      <w:numFmt w:val="bullet"/>
      <w:lvlText w:val="•"/>
      <w:lvlJc w:val="left"/>
      <w:pPr>
        <w:tabs>
          <w:tab w:val="num" w:pos="2160"/>
        </w:tabs>
        <w:ind w:left="2160" w:hanging="360"/>
      </w:pPr>
      <w:rPr>
        <w:rFonts w:ascii="Arial" w:hAnsi="Arial" w:hint="default"/>
      </w:rPr>
    </w:lvl>
    <w:lvl w:ilvl="3" w:tplc="9A2AA4FC" w:tentative="1">
      <w:start w:val="1"/>
      <w:numFmt w:val="bullet"/>
      <w:lvlText w:val="•"/>
      <w:lvlJc w:val="left"/>
      <w:pPr>
        <w:tabs>
          <w:tab w:val="num" w:pos="2880"/>
        </w:tabs>
        <w:ind w:left="2880" w:hanging="360"/>
      </w:pPr>
      <w:rPr>
        <w:rFonts w:ascii="Arial" w:hAnsi="Arial" w:hint="default"/>
      </w:rPr>
    </w:lvl>
    <w:lvl w:ilvl="4" w:tplc="CA0E0616" w:tentative="1">
      <w:start w:val="1"/>
      <w:numFmt w:val="bullet"/>
      <w:lvlText w:val="•"/>
      <w:lvlJc w:val="left"/>
      <w:pPr>
        <w:tabs>
          <w:tab w:val="num" w:pos="3600"/>
        </w:tabs>
        <w:ind w:left="3600" w:hanging="360"/>
      </w:pPr>
      <w:rPr>
        <w:rFonts w:ascii="Arial" w:hAnsi="Arial" w:hint="default"/>
      </w:rPr>
    </w:lvl>
    <w:lvl w:ilvl="5" w:tplc="EE048EB8" w:tentative="1">
      <w:start w:val="1"/>
      <w:numFmt w:val="bullet"/>
      <w:lvlText w:val="•"/>
      <w:lvlJc w:val="left"/>
      <w:pPr>
        <w:tabs>
          <w:tab w:val="num" w:pos="4320"/>
        </w:tabs>
        <w:ind w:left="4320" w:hanging="360"/>
      </w:pPr>
      <w:rPr>
        <w:rFonts w:ascii="Arial" w:hAnsi="Arial" w:hint="default"/>
      </w:rPr>
    </w:lvl>
    <w:lvl w:ilvl="6" w:tplc="A9FA5A56" w:tentative="1">
      <w:start w:val="1"/>
      <w:numFmt w:val="bullet"/>
      <w:lvlText w:val="•"/>
      <w:lvlJc w:val="left"/>
      <w:pPr>
        <w:tabs>
          <w:tab w:val="num" w:pos="5040"/>
        </w:tabs>
        <w:ind w:left="5040" w:hanging="360"/>
      </w:pPr>
      <w:rPr>
        <w:rFonts w:ascii="Arial" w:hAnsi="Arial" w:hint="default"/>
      </w:rPr>
    </w:lvl>
    <w:lvl w:ilvl="7" w:tplc="19F65F9A" w:tentative="1">
      <w:start w:val="1"/>
      <w:numFmt w:val="bullet"/>
      <w:lvlText w:val="•"/>
      <w:lvlJc w:val="left"/>
      <w:pPr>
        <w:tabs>
          <w:tab w:val="num" w:pos="5760"/>
        </w:tabs>
        <w:ind w:left="5760" w:hanging="360"/>
      </w:pPr>
      <w:rPr>
        <w:rFonts w:ascii="Arial" w:hAnsi="Arial" w:hint="default"/>
      </w:rPr>
    </w:lvl>
    <w:lvl w:ilvl="8" w:tplc="1486B78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8"/>
  </w:num>
  <w:num w:numId="2">
    <w:abstractNumId w:val="5"/>
  </w:num>
  <w:num w:numId="3">
    <w:abstractNumId w:val="21"/>
  </w:num>
  <w:num w:numId="4">
    <w:abstractNumId w:val="32"/>
  </w:num>
  <w:num w:numId="5">
    <w:abstractNumId w:val="33"/>
  </w:num>
  <w:num w:numId="6">
    <w:abstractNumId w:val="12"/>
  </w:num>
  <w:num w:numId="7">
    <w:abstractNumId w:val="16"/>
  </w:num>
  <w:num w:numId="8">
    <w:abstractNumId w:val="3"/>
  </w:num>
  <w:num w:numId="9">
    <w:abstractNumId w:val="27"/>
  </w:num>
  <w:num w:numId="10">
    <w:abstractNumId w:val="23"/>
  </w:num>
  <w:num w:numId="11">
    <w:abstractNumId w:val="19"/>
  </w:num>
  <w:num w:numId="12">
    <w:abstractNumId w:val="2"/>
  </w:num>
  <w:num w:numId="13">
    <w:abstractNumId w:val="28"/>
  </w:num>
  <w:num w:numId="14">
    <w:abstractNumId w:val="31"/>
  </w:num>
  <w:num w:numId="15">
    <w:abstractNumId w:val="22"/>
  </w:num>
  <w:num w:numId="16">
    <w:abstractNumId w:val="13"/>
  </w:num>
  <w:num w:numId="17">
    <w:abstractNumId w:val="9"/>
  </w:num>
  <w:num w:numId="18">
    <w:abstractNumId w:val="0"/>
  </w:num>
  <w:num w:numId="19">
    <w:abstractNumId w:val="25"/>
  </w:num>
  <w:num w:numId="20">
    <w:abstractNumId w:val="15"/>
  </w:num>
  <w:num w:numId="21">
    <w:abstractNumId w:val="6"/>
  </w:num>
  <w:num w:numId="22">
    <w:abstractNumId w:val="7"/>
  </w:num>
  <w:num w:numId="23">
    <w:abstractNumId w:val="30"/>
  </w:num>
  <w:num w:numId="24">
    <w:abstractNumId w:val="10"/>
  </w:num>
  <w:num w:numId="25">
    <w:abstractNumId w:val="11"/>
  </w:num>
  <w:num w:numId="26">
    <w:abstractNumId w:val="1"/>
  </w:num>
  <w:num w:numId="27">
    <w:abstractNumId w:val="26"/>
  </w:num>
  <w:num w:numId="28">
    <w:abstractNumId w:val="29"/>
  </w:num>
  <w:num w:numId="29">
    <w:abstractNumId w:val="14"/>
  </w:num>
  <w:num w:numId="30">
    <w:abstractNumId w:val="18"/>
  </w:num>
  <w:num w:numId="31">
    <w:abstractNumId w:val="4"/>
  </w:num>
  <w:num w:numId="32">
    <w:abstractNumId w:val="17"/>
  </w:num>
  <w:num w:numId="33">
    <w:abstractNumId w:val="24"/>
  </w:num>
  <w:num w:numId="34">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71A"/>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5E4E"/>
    <w:rsid w:val="0001612D"/>
    <w:rsid w:val="00016214"/>
    <w:rsid w:val="00016B13"/>
    <w:rsid w:val="00016C8C"/>
    <w:rsid w:val="00016D23"/>
    <w:rsid w:val="00016E42"/>
    <w:rsid w:val="00016EC6"/>
    <w:rsid w:val="00017072"/>
    <w:rsid w:val="000171D8"/>
    <w:rsid w:val="0001751E"/>
    <w:rsid w:val="00017D82"/>
    <w:rsid w:val="0002005A"/>
    <w:rsid w:val="000201E3"/>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424"/>
    <w:rsid w:val="0003055F"/>
    <w:rsid w:val="00030C20"/>
    <w:rsid w:val="00030CB5"/>
    <w:rsid w:val="000310BE"/>
    <w:rsid w:val="000311EE"/>
    <w:rsid w:val="00031216"/>
    <w:rsid w:val="00031578"/>
    <w:rsid w:val="00031619"/>
    <w:rsid w:val="00031C08"/>
    <w:rsid w:val="00031CBE"/>
    <w:rsid w:val="00031D12"/>
    <w:rsid w:val="000323AF"/>
    <w:rsid w:val="00032A32"/>
    <w:rsid w:val="00032D3D"/>
    <w:rsid w:val="00032FB9"/>
    <w:rsid w:val="00033143"/>
    <w:rsid w:val="0003316D"/>
    <w:rsid w:val="000337CB"/>
    <w:rsid w:val="0003388E"/>
    <w:rsid w:val="000338B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1E7"/>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62"/>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46F"/>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09A"/>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63A"/>
    <w:rsid w:val="000B7DE7"/>
    <w:rsid w:val="000B7E66"/>
    <w:rsid w:val="000B7EFD"/>
    <w:rsid w:val="000C03DC"/>
    <w:rsid w:val="000C0751"/>
    <w:rsid w:val="000C0BCF"/>
    <w:rsid w:val="000C0DCB"/>
    <w:rsid w:val="000C0F30"/>
    <w:rsid w:val="000C1030"/>
    <w:rsid w:val="000C1138"/>
    <w:rsid w:val="000C1425"/>
    <w:rsid w:val="000C194B"/>
    <w:rsid w:val="000C1E30"/>
    <w:rsid w:val="000C1E3F"/>
    <w:rsid w:val="000C20E1"/>
    <w:rsid w:val="000C279E"/>
    <w:rsid w:val="000C2BA0"/>
    <w:rsid w:val="000C2E60"/>
    <w:rsid w:val="000C315E"/>
    <w:rsid w:val="000C37FB"/>
    <w:rsid w:val="000C5285"/>
    <w:rsid w:val="000C55A2"/>
    <w:rsid w:val="000C5B2B"/>
    <w:rsid w:val="000C5D1A"/>
    <w:rsid w:val="000C5EB1"/>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1B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6A5"/>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30D"/>
    <w:rsid w:val="00136756"/>
    <w:rsid w:val="00136BCA"/>
    <w:rsid w:val="001370CC"/>
    <w:rsid w:val="001377BE"/>
    <w:rsid w:val="001379E0"/>
    <w:rsid w:val="00137D00"/>
    <w:rsid w:val="001401AD"/>
    <w:rsid w:val="001402D9"/>
    <w:rsid w:val="001403C0"/>
    <w:rsid w:val="0014067D"/>
    <w:rsid w:val="0014067E"/>
    <w:rsid w:val="001408A8"/>
    <w:rsid w:val="001415B6"/>
    <w:rsid w:val="00141860"/>
    <w:rsid w:val="00142D92"/>
    <w:rsid w:val="00142F64"/>
    <w:rsid w:val="00143591"/>
    <w:rsid w:val="00143CB6"/>
    <w:rsid w:val="001446AC"/>
    <w:rsid w:val="001446FB"/>
    <w:rsid w:val="0014494E"/>
    <w:rsid w:val="00144A0E"/>
    <w:rsid w:val="00144ABB"/>
    <w:rsid w:val="00144E0A"/>
    <w:rsid w:val="00144F14"/>
    <w:rsid w:val="00144F3A"/>
    <w:rsid w:val="00144F50"/>
    <w:rsid w:val="00145211"/>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8A3"/>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2D8"/>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D64"/>
    <w:rsid w:val="00172EB1"/>
    <w:rsid w:val="00173008"/>
    <w:rsid w:val="0017306F"/>
    <w:rsid w:val="001730F3"/>
    <w:rsid w:val="0017339F"/>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86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789"/>
    <w:rsid w:val="001B38E1"/>
    <w:rsid w:val="001B3CDA"/>
    <w:rsid w:val="001B3D9F"/>
    <w:rsid w:val="001B41A5"/>
    <w:rsid w:val="001B43C1"/>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696"/>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94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22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1F7D5B"/>
    <w:rsid w:val="00200249"/>
    <w:rsid w:val="00200284"/>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9BC"/>
    <w:rsid w:val="00213C23"/>
    <w:rsid w:val="00213F53"/>
    <w:rsid w:val="00214368"/>
    <w:rsid w:val="00214388"/>
    <w:rsid w:val="002143AF"/>
    <w:rsid w:val="00214911"/>
    <w:rsid w:val="00214F4B"/>
    <w:rsid w:val="002152B8"/>
    <w:rsid w:val="00215AB1"/>
    <w:rsid w:val="00215C37"/>
    <w:rsid w:val="0021633E"/>
    <w:rsid w:val="00216559"/>
    <w:rsid w:val="002165B0"/>
    <w:rsid w:val="0021696A"/>
    <w:rsid w:val="00216BB5"/>
    <w:rsid w:val="00216C93"/>
    <w:rsid w:val="00216F55"/>
    <w:rsid w:val="00216FCA"/>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292"/>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80B"/>
    <w:rsid w:val="00251914"/>
    <w:rsid w:val="00251944"/>
    <w:rsid w:val="002523BB"/>
    <w:rsid w:val="00252454"/>
    <w:rsid w:val="0025246D"/>
    <w:rsid w:val="00252519"/>
    <w:rsid w:val="00252D7F"/>
    <w:rsid w:val="00252E28"/>
    <w:rsid w:val="0025323D"/>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9CB"/>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184"/>
    <w:rsid w:val="002A43EC"/>
    <w:rsid w:val="002A476A"/>
    <w:rsid w:val="002A48BA"/>
    <w:rsid w:val="002A499F"/>
    <w:rsid w:val="002A5B20"/>
    <w:rsid w:val="002A5EB4"/>
    <w:rsid w:val="002A5FB2"/>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E80"/>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204"/>
    <w:rsid w:val="002D7505"/>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1D2F"/>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AC1"/>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407"/>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22"/>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457"/>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869"/>
    <w:rsid w:val="003C2ABE"/>
    <w:rsid w:val="003C2B7B"/>
    <w:rsid w:val="003C33AC"/>
    <w:rsid w:val="003C33D1"/>
    <w:rsid w:val="003C3681"/>
    <w:rsid w:val="003C3753"/>
    <w:rsid w:val="003C3A54"/>
    <w:rsid w:val="003C3AE9"/>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0ED"/>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5FA"/>
    <w:rsid w:val="00424762"/>
    <w:rsid w:val="00424E75"/>
    <w:rsid w:val="004255FF"/>
    <w:rsid w:val="00425C19"/>
    <w:rsid w:val="00425F15"/>
    <w:rsid w:val="004260BE"/>
    <w:rsid w:val="004263B0"/>
    <w:rsid w:val="004265BA"/>
    <w:rsid w:val="004269F0"/>
    <w:rsid w:val="00426B00"/>
    <w:rsid w:val="00426C5F"/>
    <w:rsid w:val="004270FC"/>
    <w:rsid w:val="00427413"/>
    <w:rsid w:val="00430174"/>
    <w:rsid w:val="00430413"/>
    <w:rsid w:val="00430778"/>
    <w:rsid w:val="00430BC4"/>
    <w:rsid w:val="00430C12"/>
    <w:rsid w:val="00430CF0"/>
    <w:rsid w:val="00430F99"/>
    <w:rsid w:val="00430FA1"/>
    <w:rsid w:val="00431544"/>
    <w:rsid w:val="004317F0"/>
    <w:rsid w:val="00431A4D"/>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3EF"/>
    <w:rsid w:val="00443A6E"/>
    <w:rsid w:val="00443CD9"/>
    <w:rsid w:val="00443E0B"/>
    <w:rsid w:val="00444016"/>
    <w:rsid w:val="00444251"/>
    <w:rsid w:val="00444466"/>
    <w:rsid w:val="00444468"/>
    <w:rsid w:val="00444A62"/>
    <w:rsid w:val="00444B0E"/>
    <w:rsid w:val="00444EA8"/>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ADD"/>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A83"/>
    <w:rsid w:val="00501CEE"/>
    <w:rsid w:val="00501E46"/>
    <w:rsid w:val="00502356"/>
    <w:rsid w:val="0050261D"/>
    <w:rsid w:val="00502720"/>
    <w:rsid w:val="00502895"/>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2D41"/>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73C"/>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3FF"/>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58E"/>
    <w:rsid w:val="00561633"/>
    <w:rsid w:val="00561A1F"/>
    <w:rsid w:val="00561BE0"/>
    <w:rsid w:val="00561C3C"/>
    <w:rsid w:val="00561CB4"/>
    <w:rsid w:val="0056207C"/>
    <w:rsid w:val="005621A7"/>
    <w:rsid w:val="00562A56"/>
    <w:rsid w:val="00562BCA"/>
    <w:rsid w:val="00562CB5"/>
    <w:rsid w:val="00562CBA"/>
    <w:rsid w:val="00563203"/>
    <w:rsid w:val="00563632"/>
    <w:rsid w:val="00563CC8"/>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4E74"/>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10"/>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3"/>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A9C"/>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2DE"/>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1AE7"/>
    <w:rsid w:val="006422C0"/>
    <w:rsid w:val="006428BB"/>
    <w:rsid w:val="00642F88"/>
    <w:rsid w:val="00642FAD"/>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6F4A"/>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4CC"/>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2BC"/>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9E"/>
    <w:rsid w:val="006D7CAC"/>
    <w:rsid w:val="006E0838"/>
    <w:rsid w:val="006E08C9"/>
    <w:rsid w:val="006E0950"/>
    <w:rsid w:val="006E2691"/>
    <w:rsid w:val="006E28D7"/>
    <w:rsid w:val="006E2BB9"/>
    <w:rsid w:val="006E2C2E"/>
    <w:rsid w:val="006E35A3"/>
    <w:rsid w:val="006E365A"/>
    <w:rsid w:val="006E3BD3"/>
    <w:rsid w:val="006E3DD1"/>
    <w:rsid w:val="006E3DE5"/>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21E"/>
    <w:rsid w:val="006F5350"/>
    <w:rsid w:val="006F53FD"/>
    <w:rsid w:val="006F5995"/>
    <w:rsid w:val="006F599A"/>
    <w:rsid w:val="006F5BFA"/>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1F"/>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2C91"/>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5B2E"/>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2805"/>
    <w:rsid w:val="0075311D"/>
    <w:rsid w:val="00753C57"/>
    <w:rsid w:val="007543C7"/>
    <w:rsid w:val="0075447C"/>
    <w:rsid w:val="0075448C"/>
    <w:rsid w:val="00754686"/>
    <w:rsid w:val="00754787"/>
    <w:rsid w:val="00754913"/>
    <w:rsid w:val="007550CB"/>
    <w:rsid w:val="007556C0"/>
    <w:rsid w:val="00755BB7"/>
    <w:rsid w:val="00755D8D"/>
    <w:rsid w:val="00756185"/>
    <w:rsid w:val="00756395"/>
    <w:rsid w:val="0075672E"/>
    <w:rsid w:val="00756E25"/>
    <w:rsid w:val="00756ED7"/>
    <w:rsid w:val="00757657"/>
    <w:rsid w:val="00757C59"/>
    <w:rsid w:val="00757D56"/>
    <w:rsid w:val="00757FF1"/>
    <w:rsid w:val="0076031A"/>
    <w:rsid w:val="00760459"/>
    <w:rsid w:val="007606EA"/>
    <w:rsid w:val="007607B2"/>
    <w:rsid w:val="00760CCB"/>
    <w:rsid w:val="007610F7"/>
    <w:rsid w:val="00761205"/>
    <w:rsid w:val="0076146E"/>
    <w:rsid w:val="0076182B"/>
    <w:rsid w:val="00761F44"/>
    <w:rsid w:val="00762366"/>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AE3"/>
    <w:rsid w:val="00770CBE"/>
    <w:rsid w:val="00770FEB"/>
    <w:rsid w:val="007710FD"/>
    <w:rsid w:val="007718DF"/>
    <w:rsid w:val="00771B50"/>
    <w:rsid w:val="0077200E"/>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7B8"/>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4F82"/>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1FE2"/>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1FFA"/>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0EE8"/>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A1C"/>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17"/>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44E"/>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648"/>
    <w:rsid w:val="0086175D"/>
    <w:rsid w:val="00861904"/>
    <w:rsid w:val="00861B55"/>
    <w:rsid w:val="00861FB9"/>
    <w:rsid w:val="008623F5"/>
    <w:rsid w:val="00862725"/>
    <w:rsid w:val="008628CE"/>
    <w:rsid w:val="00862912"/>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AC3"/>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095"/>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91C"/>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07"/>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11"/>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80"/>
    <w:rsid w:val="00925EC3"/>
    <w:rsid w:val="0092680D"/>
    <w:rsid w:val="00926C89"/>
    <w:rsid w:val="0092708E"/>
    <w:rsid w:val="00930389"/>
    <w:rsid w:val="00930589"/>
    <w:rsid w:val="0093067E"/>
    <w:rsid w:val="00930903"/>
    <w:rsid w:val="009309A4"/>
    <w:rsid w:val="00931F5E"/>
    <w:rsid w:val="00931F99"/>
    <w:rsid w:val="009323E8"/>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1C79"/>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3BE"/>
    <w:rsid w:val="0097750F"/>
    <w:rsid w:val="009801B1"/>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AF1"/>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B7FD6"/>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B09"/>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8CE"/>
    <w:rsid w:val="009D4D59"/>
    <w:rsid w:val="009D4FB2"/>
    <w:rsid w:val="009D4FD3"/>
    <w:rsid w:val="009D51BB"/>
    <w:rsid w:val="009D571A"/>
    <w:rsid w:val="009D571B"/>
    <w:rsid w:val="009D5931"/>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53CC"/>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138"/>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BC"/>
    <w:rsid w:val="00A51CD1"/>
    <w:rsid w:val="00A52256"/>
    <w:rsid w:val="00A52B2E"/>
    <w:rsid w:val="00A52D3F"/>
    <w:rsid w:val="00A533A8"/>
    <w:rsid w:val="00A5348C"/>
    <w:rsid w:val="00A536CC"/>
    <w:rsid w:val="00A53809"/>
    <w:rsid w:val="00A538B9"/>
    <w:rsid w:val="00A53FC6"/>
    <w:rsid w:val="00A542A6"/>
    <w:rsid w:val="00A544C0"/>
    <w:rsid w:val="00A547CA"/>
    <w:rsid w:val="00A549A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A0C"/>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ADE"/>
    <w:rsid w:val="00A90BCC"/>
    <w:rsid w:val="00A90E8F"/>
    <w:rsid w:val="00A90E93"/>
    <w:rsid w:val="00A91018"/>
    <w:rsid w:val="00A915DA"/>
    <w:rsid w:val="00A9177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0F"/>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6B6"/>
    <w:rsid w:val="00AD5BA6"/>
    <w:rsid w:val="00AD62E5"/>
    <w:rsid w:val="00AD6453"/>
    <w:rsid w:val="00AD68F9"/>
    <w:rsid w:val="00AD6A8D"/>
    <w:rsid w:val="00AD6C5A"/>
    <w:rsid w:val="00AD6F16"/>
    <w:rsid w:val="00AD6F6F"/>
    <w:rsid w:val="00AD7034"/>
    <w:rsid w:val="00AD7368"/>
    <w:rsid w:val="00AD7AD8"/>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6AE"/>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840"/>
    <w:rsid w:val="00AF6F60"/>
    <w:rsid w:val="00AF77ED"/>
    <w:rsid w:val="00AF7895"/>
    <w:rsid w:val="00AF78DF"/>
    <w:rsid w:val="00AF7D0F"/>
    <w:rsid w:val="00AF7D56"/>
    <w:rsid w:val="00AF7F67"/>
    <w:rsid w:val="00B00718"/>
    <w:rsid w:val="00B00991"/>
    <w:rsid w:val="00B00B79"/>
    <w:rsid w:val="00B00D76"/>
    <w:rsid w:val="00B00F7E"/>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48"/>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5B15"/>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23D"/>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6E"/>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6A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4D92"/>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0F9"/>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D8"/>
    <w:rsid w:val="00C3590B"/>
    <w:rsid w:val="00C35981"/>
    <w:rsid w:val="00C35E9F"/>
    <w:rsid w:val="00C36268"/>
    <w:rsid w:val="00C3647C"/>
    <w:rsid w:val="00C365DD"/>
    <w:rsid w:val="00C37711"/>
    <w:rsid w:val="00C40165"/>
    <w:rsid w:val="00C40897"/>
    <w:rsid w:val="00C4114E"/>
    <w:rsid w:val="00C412BA"/>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238"/>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6E9A"/>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13F"/>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199"/>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3E6"/>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2B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AB3"/>
    <w:rsid w:val="00DF7D69"/>
    <w:rsid w:val="00DF7E66"/>
    <w:rsid w:val="00E00272"/>
    <w:rsid w:val="00E00360"/>
    <w:rsid w:val="00E00C0C"/>
    <w:rsid w:val="00E00E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005"/>
    <w:rsid w:val="00E311BA"/>
    <w:rsid w:val="00E31281"/>
    <w:rsid w:val="00E319D6"/>
    <w:rsid w:val="00E31A20"/>
    <w:rsid w:val="00E3213B"/>
    <w:rsid w:val="00E3225E"/>
    <w:rsid w:val="00E3298A"/>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62E"/>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6BA"/>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081"/>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1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368"/>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1E6E"/>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94F"/>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342"/>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516"/>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4EE7"/>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58F"/>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link w:val="CommentTextChar"/>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EQ">
    <w:name w:val="EQ"/>
    <w:basedOn w:val="Normal"/>
    <w:next w:val="Normal"/>
    <w:rsid w:val="006E3DE5"/>
    <w:pPr>
      <w:keepLines/>
      <w:widowControl/>
      <w:tabs>
        <w:tab w:val="center" w:pos="4536"/>
        <w:tab w:val="right" w:pos="9072"/>
      </w:tabs>
      <w:wordWrap/>
      <w:overflowPunct w:val="0"/>
      <w:adjustRightInd w:val="0"/>
      <w:spacing w:after="180"/>
      <w:jc w:val="left"/>
      <w:textAlignment w:val="baseline"/>
    </w:pPr>
    <w:rPr>
      <w:rFonts w:ascii="Times New Roman" w:eastAsia="Times New Roman"/>
      <w:noProof/>
      <w:kern w:val="0"/>
      <w:szCs w:val="20"/>
      <w:lang w:val="en-GB" w:eastAsia="en-GB"/>
    </w:rPr>
  </w:style>
  <w:style w:type="character" w:customStyle="1" w:styleId="CommentTextChar">
    <w:name w:val="Comment Text Char"/>
    <w:basedOn w:val="DefaultParagraphFont"/>
    <w:link w:val="CommentText"/>
    <w:semiHidden/>
    <w:rsid w:val="00371822"/>
    <w:rPr>
      <w:rFonts w:ascii="Batang"/>
      <w:kern w:val="2"/>
      <w:szCs w:val="24"/>
      <w:lang w:eastAsia="ko-KR"/>
    </w:rPr>
  </w:style>
  <w:style w:type="table" w:styleId="GridTable1Light">
    <w:name w:val="Grid Table 1 Light"/>
    <w:basedOn w:val="TableNormal"/>
    <w:uiPriority w:val="46"/>
    <w:rsid w:val="001F7D5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1F7D5B"/>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EndnoteText">
    <w:name w:val="endnote text"/>
    <w:basedOn w:val="Normal"/>
    <w:link w:val="EndnoteTextChar"/>
    <w:rsid w:val="000C5EB1"/>
    <w:rPr>
      <w:szCs w:val="20"/>
    </w:rPr>
  </w:style>
  <w:style w:type="character" w:customStyle="1" w:styleId="EndnoteTextChar">
    <w:name w:val="Endnote Text Char"/>
    <w:basedOn w:val="DefaultParagraphFont"/>
    <w:link w:val="EndnoteText"/>
    <w:rsid w:val="000C5EB1"/>
    <w:rPr>
      <w:rFonts w:ascii="Batang"/>
      <w:kern w:val="2"/>
      <w:lang w:eastAsia="ko-KR"/>
    </w:rPr>
  </w:style>
  <w:style w:type="character" w:styleId="EndnoteReference">
    <w:name w:val="endnote reference"/>
    <w:basedOn w:val="DefaultParagraphFont"/>
    <w:rsid w:val="000C5EB1"/>
    <w:rPr>
      <w:vertAlign w:val="superscript"/>
    </w:rPr>
  </w:style>
  <w:style w:type="paragraph" w:customStyle="1" w:styleId="PL">
    <w:name w:val="PL"/>
    <w:link w:val="PLChar"/>
    <w:rsid w:val="006D7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6D7C9E"/>
    <w:rPr>
      <w:rFonts w:ascii="Courier New" w:eastAsia="Times New Roman"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41824">
      <w:bodyDiv w:val="1"/>
      <w:marLeft w:val="0"/>
      <w:marRight w:val="0"/>
      <w:marTop w:val="0"/>
      <w:marBottom w:val="0"/>
      <w:divBdr>
        <w:top w:val="none" w:sz="0" w:space="0" w:color="auto"/>
        <w:left w:val="none" w:sz="0" w:space="0" w:color="auto"/>
        <w:bottom w:val="none" w:sz="0" w:space="0" w:color="auto"/>
        <w:right w:val="none" w:sz="0" w:space="0" w:color="auto"/>
      </w:divBdr>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6949155">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28206661">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53644607">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49893545">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76645682">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66487104">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085887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685154">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36393261">
      <w:bodyDiv w:val="1"/>
      <w:marLeft w:val="0"/>
      <w:marRight w:val="0"/>
      <w:marTop w:val="0"/>
      <w:marBottom w:val="0"/>
      <w:divBdr>
        <w:top w:val="none" w:sz="0" w:space="0" w:color="auto"/>
        <w:left w:val="none" w:sz="0" w:space="0" w:color="auto"/>
        <w:bottom w:val="none" w:sz="0" w:space="0" w:color="auto"/>
        <w:right w:val="none" w:sz="0" w:space="0" w:color="auto"/>
      </w:divBdr>
    </w:div>
    <w:div w:id="741440901">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02830512">
      <w:bodyDiv w:val="1"/>
      <w:marLeft w:val="0"/>
      <w:marRight w:val="0"/>
      <w:marTop w:val="0"/>
      <w:marBottom w:val="0"/>
      <w:divBdr>
        <w:top w:val="none" w:sz="0" w:space="0" w:color="auto"/>
        <w:left w:val="none" w:sz="0" w:space="0" w:color="auto"/>
        <w:bottom w:val="none" w:sz="0" w:space="0" w:color="auto"/>
        <w:right w:val="none" w:sz="0" w:space="0" w:color="auto"/>
      </w:divBdr>
    </w:div>
    <w:div w:id="916861664">
      <w:bodyDiv w:val="1"/>
      <w:marLeft w:val="0"/>
      <w:marRight w:val="0"/>
      <w:marTop w:val="0"/>
      <w:marBottom w:val="0"/>
      <w:divBdr>
        <w:top w:val="none" w:sz="0" w:space="0" w:color="auto"/>
        <w:left w:val="none" w:sz="0" w:space="0" w:color="auto"/>
        <w:bottom w:val="none" w:sz="0" w:space="0" w:color="auto"/>
        <w:right w:val="none" w:sz="0" w:space="0" w:color="auto"/>
      </w:divBdr>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6400852">
      <w:bodyDiv w:val="1"/>
      <w:marLeft w:val="0"/>
      <w:marRight w:val="0"/>
      <w:marTop w:val="0"/>
      <w:marBottom w:val="0"/>
      <w:divBdr>
        <w:top w:val="none" w:sz="0" w:space="0" w:color="auto"/>
        <w:left w:val="none" w:sz="0" w:space="0" w:color="auto"/>
        <w:bottom w:val="none" w:sz="0" w:space="0" w:color="auto"/>
        <w:right w:val="none" w:sz="0" w:space="0" w:color="auto"/>
      </w:divBdr>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4454328">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3551414">
      <w:bodyDiv w:val="1"/>
      <w:marLeft w:val="0"/>
      <w:marRight w:val="0"/>
      <w:marTop w:val="0"/>
      <w:marBottom w:val="0"/>
      <w:divBdr>
        <w:top w:val="none" w:sz="0" w:space="0" w:color="auto"/>
        <w:left w:val="none" w:sz="0" w:space="0" w:color="auto"/>
        <w:bottom w:val="none" w:sz="0" w:space="0" w:color="auto"/>
        <w:right w:val="none" w:sz="0" w:space="0" w:color="auto"/>
      </w:divBdr>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485029">
      <w:bodyDiv w:val="1"/>
      <w:marLeft w:val="0"/>
      <w:marRight w:val="0"/>
      <w:marTop w:val="0"/>
      <w:marBottom w:val="0"/>
      <w:divBdr>
        <w:top w:val="none" w:sz="0" w:space="0" w:color="auto"/>
        <w:left w:val="none" w:sz="0" w:space="0" w:color="auto"/>
        <w:bottom w:val="none" w:sz="0" w:space="0" w:color="auto"/>
        <w:right w:val="none" w:sz="0" w:space="0" w:color="auto"/>
      </w:divBdr>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85742581">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3791137">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2505138">
      <w:bodyDiv w:val="1"/>
      <w:marLeft w:val="0"/>
      <w:marRight w:val="0"/>
      <w:marTop w:val="0"/>
      <w:marBottom w:val="0"/>
      <w:divBdr>
        <w:top w:val="none" w:sz="0" w:space="0" w:color="auto"/>
        <w:left w:val="none" w:sz="0" w:space="0" w:color="auto"/>
        <w:bottom w:val="none" w:sz="0" w:space="0" w:color="auto"/>
        <w:right w:val="none" w:sz="0" w:space="0" w:color="auto"/>
      </w:divBdr>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0850456">
      <w:bodyDiv w:val="1"/>
      <w:marLeft w:val="0"/>
      <w:marRight w:val="0"/>
      <w:marTop w:val="0"/>
      <w:marBottom w:val="0"/>
      <w:divBdr>
        <w:top w:val="none" w:sz="0" w:space="0" w:color="auto"/>
        <w:left w:val="none" w:sz="0" w:space="0" w:color="auto"/>
        <w:bottom w:val="none" w:sz="0" w:space="0" w:color="auto"/>
        <w:right w:val="none" w:sz="0" w:space="0" w:color="auto"/>
      </w:divBdr>
    </w:div>
    <w:div w:id="1847937800">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54956796">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6110738">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5ACTRJNS4X5K-3-3453</_dlc_DocId>
    <_dlc_DocIdUrl xmlns="09bf1062-b00c-4aa1-ba18-87ca9e63a56e">
      <Url>https://projects.qualcomm.com/sites/espresso/_layouts/15/DocIdRedir.aspx?ID=5ACTRJNS4X5K-3-3453</Url>
      <Description>5ACTRJNS4X5K-3-3453</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4.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2.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3.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4.xml><?xml version="1.0" encoding="utf-8"?>
<ds:datastoreItem xmlns:ds="http://schemas.openxmlformats.org/officeDocument/2006/customXml" ds:itemID="{FD6434E7-065A-41E7-BEC3-FDF83E4C53B7}">
  <ds:schemaRefs>
    <ds:schemaRef ds:uri="office.server.policy"/>
  </ds:schemaRefs>
</ds:datastoreItem>
</file>

<file path=customXml/itemProps5.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45B282E-BA66-4688-8DA1-B7E9C541123B}">
  <ds:schemaRefs>
    <ds:schemaRef ds:uri="http://schemas.openxmlformats.org/officeDocument/2006/bibliography"/>
  </ds:schemaRefs>
</ds:datastoreItem>
</file>

<file path=customXml/itemProps7.xml><?xml version="1.0" encoding="utf-8"?>
<ds:datastoreItem xmlns:ds="http://schemas.openxmlformats.org/officeDocument/2006/customXml" ds:itemID="{0E42420F-58FE-4BB4-B75B-48A41012F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489</TotalTime>
  <Pages>2</Pages>
  <Words>504</Words>
  <Characters>2875</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3373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Alberto Rico Alvarino</cp:lastModifiedBy>
  <cp:revision>30</cp:revision>
  <cp:lastPrinted>2010-08-13T21:54:00Z</cp:lastPrinted>
  <dcterms:created xsi:type="dcterms:W3CDTF">2017-04-28T00:02:00Z</dcterms:created>
  <dcterms:modified xsi:type="dcterms:W3CDTF">2017-09-29T21:20:00Z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1500184171</vt:i4>
  </property>
  <property fmtid="{D5CDD505-2E9C-101B-9397-08002B2CF9AE}" pid="3" name="_NewReviewCycle">
    <vt:lpwstr/>
  </property>
  <property fmtid="{D5CDD505-2E9C-101B-9397-08002B2CF9AE}" pid="4" name="_EmailSubject">
    <vt:lpwstr>SRS contributions</vt:lpwstr>
  </property>
  <property fmtid="{D5CDD505-2E9C-101B-9397-08002B2CF9AE}" pid="5" name="_AuthorEmail">
    <vt:lpwstr>albertor@qti.qualcomm.com</vt:lpwstr>
  </property>
  <property fmtid="{D5CDD505-2E9C-101B-9397-08002B2CF9AE}" pid="6" name="_AuthorEmailDisplayName">
    <vt:lpwstr>Rico Alvarino, Alberto</vt:lpwstr>
  </property>
  <property fmtid="{D5CDD505-2E9C-101B-9397-08002B2CF9AE}" pid="7" name="ContentTypeId">
    <vt:lpwstr>0x0101008A98423170284BEEB635F43C3CF4E98B008B3A1EAE7955594BB5B58FB10F3F7793</vt:lpwstr>
  </property>
  <property fmtid="{D5CDD505-2E9C-101B-9397-08002B2CF9AE}" pid="8" name="_dlc_DocIdItemGuid">
    <vt:lpwstr>1da647db-d108-4980-875b-9c60554d8921</vt:lpwstr>
  </property>
  <property fmtid="{D5CDD505-2E9C-101B-9397-08002B2CF9AE}" pid="9" name="_PreviousAdHocReviewCycleID">
    <vt:i4>-624271560</vt:i4>
  </property>
  <property fmtid="{D5CDD505-2E9C-101B-9397-08002B2CF9AE}" pid="10" name="_ReviewingToolsShownOnce">
    <vt:lpwstr/>
  </property>
</Properties>
</file>